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1837E3" w:rsidRPr="007F0749" w:rsidTr="001B6D2D">
        <w:trPr>
          <w:cantSplit/>
          <w:trHeight w:val="435"/>
        </w:trPr>
        <w:tc>
          <w:tcPr>
            <w:tcW w:w="5216" w:type="dxa"/>
            <w:vMerge w:val="restart"/>
          </w:tcPr>
          <w:p w:rsidR="001837E3" w:rsidRPr="007F0749" w:rsidRDefault="00557FA1" w:rsidP="001837E3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19300" cy="393700"/>
                  <wp:effectExtent l="0" t="0" r="0" b="0"/>
                  <wp:docPr id="25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</w:tcPr>
          <w:p w:rsidR="001837E3" w:rsidRPr="00951B63" w:rsidRDefault="00557FA1" w:rsidP="001837E3">
            <w:pPr>
              <w:pStyle w:val="Sidhuvudledtext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7620</wp:posOffset>
                      </wp:positionV>
                      <wp:extent cx="829945" cy="510540"/>
                      <wp:effectExtent l="9525" t="13970" r="8255" b="8890"/>
                      <wp:wrapNone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03B" w:rsidRDefault="009F2C72" w:rsidP="004B4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E8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94pt;margin-top:.6pt;width:65.35pt;height:40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">
                      <v:textbox>
                        <w:txbxContent>
                          <w:p w:rsidR="004B403B" w:rsidRDefault="009F2C72" w:rsidP="004B403B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7E3">
              <w:t>Instans</w:t>
            </w:r>
          </w:p>
          <w:p w:rsidR="001837E3" w:rsidRPr="00951B63" w:rsidRDefault="001837E3" w:rsidP="001837E3">
            <w:pPr>
              <w:pStyle w:val="Sidhuvud"/>
            </w:pPr>
            <w:r>
              <w:t>Kommunstyrelsen</w:t>
            </w:r>
          </w:p>
        </w:tc>
        <w:tc>
          <w:tcPr>
            <w:tcW w:w="1304" w:type="dxa"/>
            <w:vAlign w:val="bottom"/>
          </w:tcPr>
          <w:p w:rsidR="001837E3" w:rsidRPr="007F0749" w:rsidRDefault="001837E3" w:rsidP="001837E3">
            <w:pPr>
              <w:pStyle w:val="Sidhuvud"/>
            </w:pPr>
          </w:p>
        </w:tc>
      </w:tr>
      <w:tr w:rsidR="001837E3" w:rsidRPr="007F0749" w:rsidTr="00620E4B">
        <w:trPr>
          <w:cantSplit/>
          <w:trHeight w:val="480"/>
        </w:trPr>
        <w:tc>
          <w:tcPr>
            <w:tcW w:w="5216" w:type="dxa"/>
            <w:vMerge/>
          </w:tcPr>
          <w:p w:rsidR="001837E3" w:rsidRPr="007F0749" w:rsidRDefault="001837E3" w:rsidP="001837E3">
            <w:pPr>
              <w:pStyle w:val="Tabellinnehll"/>
            </w:pPr>
          </w:p>
        </w:tc>
        <w:tc>
          <w:tcPr>
            <w:tcW w:w="2608" w:type="dxa"/>
          </w:tcPr>
          <w:p w:rsidR="001837E3" w:rsidRPr="007F0749" w:rsidRDefault="001837E3" w:rsidP="001837E3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1837E3" w:rsidRPr="00951B63" w:rsidRDefault="001837E3" w:rsidP="001837E3">
            <w:pPr>
              <w:pStyle w:val="Sidhuvud"/>
            </w:pPr>
          </w:p>
        </w:tc>
      </w:tr>
      <w:tr w:rsidR="001837E3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1837E3" w:rsidRPr="007F0749" w:rsidRDefault="001837E3" w:rsidP="001837E3">
            <w:pPr>
              <w:pStyle w:val="Sidhuvud"/>
            </w:pPr>
          </w:p>
        </w:tc>
      </w:tr>
      <w:tr w:rsidR="001837E3" w:rsidRPr="007F0749" w:rsidTr="00A36EBE">
        <w:trPr>
          <w:cantSplit/>
          <w:trHeight w:hRule="exact" w:val="806"/>
        </w:trPr>
        <w:tc>
          <w:tcPr>
            <w:tcW w:w="5216" w:type="dxa"/>
          </w:tcPr>
          <w:p w:rsidR="001837E3" w:rsidRPr="00951B63" w:rsidRDefault="001837E3" w:rsidP="001837E3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EE6E58" w:rsidRDefault="00EE6E58" w:rsidP="001837E3">
            <w:pPr>
              <w:pStyle w:val="Brdtext"/>
            </w:pPr>
          </w:p>
          <w:p w:rsidR="001837E3" w:rsidRPr="00951B63" w:rsidRDefault="001837E3" w:rsidP="001837E3">
            <w:pPr>
              <w:pStyle w:val="Brdtext"/>
            </w:pPr>
          </w:p>
        </w:tc>
      </w:tr>
    </w:tbl>
    <w:p w:rsidR="00557FA1" w:rsidRPr="00557FA1" w:rsidRDefault="00557FA1" w:rsidP="00557FA1">
      <w:pPr>
        <w:pStyle w:val="Rubrik1"/>
        <w:jc w:val="center"/>
        <w:rPr>
          <w:b w:val="0"/>
          <w:color w:val="FF0000"/>
        </w:rPr>
      </w:pPr>
      <w:r w:rsidRPr="00557FA1">
        <w:rPr>
          <w:b w:val="0"/>
          <w:color w:val="FF0000"/>
        </w:rPr>
        <w:t>ALTERNATIVT FÖRSLAG</w:t>
      </w:r>
    </w:p>
    <w:p w:rsidR="00B26751" w:rsidRDefault="00107C85" w:rsidP="00557FA1">
      <w:pPr>
        <w:pStyle w:val="Rubrik1"/>
        <w:jc w:val="center"/>
      </w:pPr>
      <w:r w:rsidRPr="007B0001">
        <w:t>Budget</w:t>
      </w:r>
      <w:r w:rsidR="00B50F8F">
        <w:t>ramar</w:t>
      </w:r>
      <w:r w:rsidRPr="007B0001">
        <w:t xml:space="preserve"> 2021</w:t>
      </w:r>
    </w:p>
    <w:p w:rsidR="001837E3" w:rsidRP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ingen sammanfattning ska finnas  i beslutsförslaget</w:t>
      </w:r>
    </w:p>
    <w:p w:rsidR="001837E3" w:rsidRP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 xml:space="preserve">för beslut som ska till kommunfullmäktige, ändra till: </w:t>
      </w:r>
    </w:p>
    <w:p w:rsidR="001837E3" w:rsidRPr="001837E3" w:rsidRDefault="001837E3" w:rsidP="001837E3">
      <w:pPr>
        <w:spacing w:line="240" w:lineRule="auto"/>
        <w:ind w:left="720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”Kommunstyrelsen föreslås Kommunfullmäktige att besluta”</w:t>
      </w:r>
    </w:p>
    <w:p w:rsid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beslut ska inte skrivas i kursiv stil</w:t>
      </w:r>
    </w:p>
    <w:p w:rsidR="001837E3" w:rsidRDefault="001837E3" w:rsidP="001837E3"/>
    <w:p w:rsidR="001837E3" w:rsidRPr="002B5426" w:rsidRDefault="001837E3" w:rsidP="001837E3">
      <w:r w:rsidRPr="002B5426">
        <w:t>Kommunstyrelsen föreslå</w:t>
      </w:r>
      <w:r>
        <w:t>s</w:t>
      </w:r>
      <w:r w:rsidRPr="002B5426">
        <w:t xml:space="preserve"> besluta:</w:t>
      </w:r>
    </w:p>
    <w:p w:rsidR="001837E3" w:rsidRPr="00EF6753" w:rsidRDefault="001837E3" w:rsidP="001837E3"/>
    <w:p w:rsidR="00557FA1" w:rsidRDefault="00B50F8F" w:rsidP="00B50F8F">
      <w:pPr>
        <w:rPr>
          <w:rStyle w:val="Betoning"/>
          <w:b w:val="0"/>
          <w:iCs w:val="0"/>
          <w:color w:val="FF0000"/>
        </w:rPr>
      </w:pPr>
      <w:r w:rsidRPr="00B50F8F">
        <w:rPr>
          <w:rStyle w:val="Betoning"/>
          <w:b w:val="0"/>
          <w:iCs w:val="0"/>
        </w:rPr>
        <w:t>Budgetramar för år 2021 fast</w:t>
      </w:r>
      <w:r w:rsidR="00557FA1">
        <w:rPr>
          <w:rStyle w:val="Betoning"/>
          <w:b w:val="0"/>
          <w:iCs w:val="0"/>
        </w:rPr>
        <w:t xml:space="preserve">ställs enligt upprättat förslag, </w:t>
      </w:r>
      <w:r w:rsidR="00557FA1">
        <w:rPr>
          <w:rStyle w:val="Betoning"/>
          <w:b w:val="0"/>
          <w:iCs w:val="0"/>
          <w:color w:val="FF0000"/>
        </w:rPr>
        <w:t>med</w:t>
      </w:r>
      <w:r w:rsidR="00557FA1" w:rsidRPr="00557FA1">
        <w:rPr>
          <w:rStyle w:val="Betoning"/>
          <w:b w:val="0"/>
          <w:iCs w:val="0"/>
          <w:color w:val="FF0000"/>
        </w:rPr>
        <w:t xml:space="preserve"> </w:t>
      </w:r>
      <w:r w:rsidR="005C52D2">
        <w:rPr>
          <w:rStyle w:val="Betoning"/>
          <w:b w:val="0"/>
          <w:iCs w:val="0"/>
          <w:color w:val="FF0000"/>
        </w:rPr>
        <w:t>tillägg</w:t>
      </w:r>
      <w:r w:rsidR="00557FA1">
        <w:rPr>
          <w:rStyle w:val="Betoning"/>
          <w:b w:val="0"/>
          <w:iCs w:val="0"/>
          <w:color w:val="FF0000"/>
        </w:rPr>
        <w:t xml:space="preserve">. </w:t>
      </w:r>
    </w:p>
    <w:p w:rsidR="00557FA1" w:rsidRDefault="00557FA1" w:rsidP="00B50F8F">
      <w:pPr>
        <w:rPr>
          <w:rStyle w:val="Betoning"/>
          <w:b w:val="0"/>
          <w:iCs w:val="0"/>
          <w:color w:val="FF0000"/>
        </w:rPr>
      </w:pPr>
    </w:p>
    <w:p w:rsidR="00231007" w:rsidRDefault="005C52D2" w:rsidP="00231007">
      <w:pPr>
        <w:rPr>
          <w:rStyle w:val="Betoning"/>
          <w:iCs w:val="0"/>
        </w:rPr>
      </w:pPr>
      <w:r>
        <w:rPr>
          <w:rStyle w:val="Betoning"/>
          <w:iCs w:val="0"/>
        </w:rPr>
        <w:t xml:space="preserve">Tillägg </w:t>
      </w:r>
      <w:r w:rsidR="00557FA1">
        <w:rPr>
          <w:rStyle w:val="Betoning"/>
          <w:iCs w:val="0"/>
        </w:rPr>
        <w:t xml:space="preserve">Sidan 7 </w:t>
      </w:r>
      <w:r w:rsidR="00231007">
        <w:rPr>
          <w:rStyle w:val="Betoning"/>
          <w:iCs w:val="0"/>
        </w:rPr>
        <w:t>Övrigt</w:t>
      </w:r>
      <w:r w:rsidR="00557FA1">
        <w:rPr>
          <w:rStyle w:val="Betoning"/>
          <w:iCs w:val="0"/>
        </w:rPr>
        <w:t xml:space="preserve">  </w:t>
      </w:r>
    </w:p>
    <w:p w:rsidR="00B86CA9" w:rsidRDefault="005C52D2" w:rsidP="00231007">
      <w:pPr>
        <w:rPr>
          <w:rStyle w:val="Betoning"/>
          <w:b w:val="0"/>
          <w:iCs w:val="0"/>
          <w:color w:val="FF0000"/>
        </w:rPr>
      </w:pPr>
      <w:r w:rsidRPr="005C52D2">
        <w:rPr>
          <w:color w:val="FF0000"/>
        </w:rPr>
        <w:t xml:space="preserve">Alla </w:t>
      </w:r>
      <w:r w:rsidRPr="005C52D2">
        <w:rPr>
          <w:rStyle w:val="Betoning"/>
          <w:b w:val="0"/>
          <w:iCs w:val="0"/>
          <w:color w:val="FF0000"/>
        </w:rPr>
        <w:t>n</w:t>
      </w:r>
      <w:r w:rsidRPr="005C52D2">
        <w:rPr>
          <w:rStyle w:val="Betoning"/>
          <w:b w:val="0"/>
          <w:color w:val="FF0000"/>
        </w:rPr>
        <w:t>ämnde</w:t>
      </w:r>
      <w:r w:rsidRPr="005C52D2">
        <w:rPr>
          <w:rStyle w:val="Betoning"/>
          <w:b w:val="0"/>
          <w:iCs w:val="0"/>
          <w:color w:val="FF0000"/>
        </w:rPr>
        <w:t>r</w:t>
      </w:r>
      <w:r w:rsidR="00231007" w:rsidRPr="005C52D2">
        <w:rPr>
          <w:rStyle w:val="Betoning"/>
          <w:b w:val="0"/>
          <w:color w:val="FF0000"/>
        </w:rPr>
        <w:t xml:space="preserve"> uppmanas</w:t>
      </w:r>
      <w:r w:rsidR="00231007" w:rsidRPr="00231007">
        <w:rPr>
          <w:rStyle w:val="Betoning"/>
          <w:b w:val="0"/>
          <w:color w:val="FF0000"/>
        </w:rPr>
        <w:t xml:space="preserve"> </w:t>
      </w:r>
      <w:r w:rsidR="00231007" w:rsidRPr="00231007">
        <w:rPr>
          <w:rStyle w:val="Betoning"/>
          <w:b w:val="0"/>
          <w:iCs w:val="0"/>
          <w:color w:val="FF0000"/>
        </w:rPr>
        <w:t xml:space="preserve">att under resten av året 2020 </w:t>
      </w:r>
      <w:r w:rsidR="00231007" w:rsidRPr="00231007">
        <w:rPr>
          <w:rStyle w:val="Betoning"/>
          <w:b w:val="0"/>
          <w:color w:val="FF0000"/>
        </w:rPr>
        <w:t xml:space="preserve">vakanspröva tjänster och </w:t>
      </w:r>
      <w:r w:rsidR="00231007" w:rsidRPr="00231007">
        <w:rPr>
          <w:rStyle w:val="Betoning"/>
          <w:b w:val="0"/>
          <w:iCs w:val="0"/>
          <w:color w:val="FF0000"/>
        </w:rPr>
        <w:t>endast tillsätta de tjänster som anses nödvändiga. Nämnderna uppmanas även att inta en försiktig hållning avseende inköp där endast nödvändigt förväntas inhandlas.</w:t>
      </w:r>
      <w:r w:rsidR="00862426">
        <w:rPr>
          <w:rStyle w:val="Betoning"/>
          <w:b w:val="0"/>
          <w:iCs w:val="0"/>
          <w:color w:val="FF0000"/>
        </w:rPr>
        <w:t xml:space="preserve"> Syftet är att möta 2021 med så goda bu</w:t>
      </w:r>
      <w:r w:rsidR="00747160">
        <w:rPr>
          <w:rStyle w:val="Betoning"/>
          <w:b w:val="0"/>
          <w:iCs w:val="0"/>
          <w:color w:val="FF0000"/>
        </w:rPr>
        <w:t>dgetförutsä</w:t>
      </w:r>
      <w:r w:rsidR="003D512F">
        <w:rPr>
          <w:rStyle w:val="Betoning"/>
          <w:b w:val="0"/>
          <w:iCs w:val="0"/>
          <w:color w:val="FF0000"/>
        </w:rPr>
        <w:t>ttningar som möjligt för Borås S</w:t>
      </w:r>
      <w:bookmarkStart w:id="0" w:name="_GoBack"/>
      <w:bookmarkEnd w:id="0"/>
      <w:r w:rsidR="00747160">
        <w:rPr>
          <w:rStyle w:val="Betoning"/>
          <w:b w:val="0"/>
          <w:iCs w:val="0"/>
          <w:color w:val="FF0000"/>
        </w:rPr>
        <w:t>tad.</w:t>
      </w:r>
    </w:p>
    <w:p w:rsidR="00862426" w:rsidRPr="00231007" w:rsidRDefault="00862426" w:rsidP="00231007">
      <w:pPr>
        <w:rPr>
          <w:rStyle w:val="Betoning"/>
          <w:b w:val="0"/>
          <w:iCs w:val="0"/>
        </w:rPr>
      </w:pPr>
    </w:p>
    <w:p w:rsidR="00557FA1" w:rsidRDefault="00557FA1" w:rsidP="00557FA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Allianspartierna i Borås </w:t>
      </w:r>
    </w:p>
    <w:p w:rsidR="00557FA1" w:rsidRDefault="00557FA1" w:rsidP="00557FA1">
      <w:pPr>
        <w:spacing w:line="240" w:lineRule="auto"/>
        <w:rPr>
          <w:rFonts w:ascii="Calibri" w:hAnsi="Calibri" w:cs="Calibri"/>
          <w:b/>
        </w:rPr>
      </w:pPr>
    </w:p>
    <w:p w:rsidR="00557FA1" w:rsidRDefault="00557FA1" w:rsidP="00557FA1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Moderaterna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Kristdemokraterna </w:t>
      </w:r>
    </w:p>
    <w:p w:rsidR="00557FA1" w:rsidRDefault="00557FA1" w:rsidP="00557FA1">
      <w:pPr>
        <w:spacing w:line="240" w:lineRule="auto"/>
        <w:rPr>
          <w:rFonts w:ascii="Calibri" w:hAnsi="Calibri" w:cs="Calibri"/>
          <w:b/>
        </w:rPr>
      </w:pPr>
    </w:p>
    <w:p w:rsidR="00557FA1" w:rsidRDefault="00557FA1" w:rsidP="00557FA1">
      <w:pPr>
        <w:spacing w:line="240" w:lineRule="auto"/>
      </w:pPr>
      <w:r>
        <w:rPr>
          <w:rFonts w:ascii="Calibri" w:hAnsi="Calibri" w:cs="Calibri"/>
        </w:rPr>
        <w:t xml:space="preserve">Annette Carlson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Niklas Arvidsson</w:t>
      </w:r>
    </w:p>
    <w:p w:rsidR="00557FA1" w:rsidRDefault="00557FA1" w:rsidP="00557FA1">
      <w:pPr>
        <w:pStyle w:val="Brdtext"/>
        <w:rPr>
          <w:color w:val="808080"/>
        </w:rPr>
      </w:pPr>
    </w:p>
    <w:p w:rsidR="00557FA1" w:rsidRDefault="00557FA1" w:rsidP="00557FA1">
      <w:pPr>
        <w:spacing w:line="240" w:lineRule="auto"/>
      </w:pPr>
    </w:p>
    <w:p w:rsidR="00B86CA9" w:rsidRPr="00557FA1" w:rsidRDefault="00B86CA9" w:rsidP="001837E3">
      <w:pPr>
        <w:pStyle w:val="Brdtext"/>
        <w:rPr>
          <w:rStyle w:val="Betoning"/>
          <w:b w:val="0"/>
          <w:iCs w:val="0"/>
          <w:color w:val="FF0000"/>
        </w:rPr>
      </w:pPr>
    </w:p>
    <w:p w:rsidR="00725CFB" w:rsidRDefault="00725CFB" w:rsidP="001837E3">
      <w:pPr>
        <w:pStyle w:val="Brdtext"/>
        <w:rPr>
          <w:rStyle w:val="Betoning"/>
          <w:b w:val="0"/>
          <w:iCs w:val="0"/>
        </w:rPr>
      </w:pPr>
    </w:p>
    <w:p w:rsidR="00B86CA9" w:rsidRDefault="00B86CA9" w:rsidP="001837E3">
      <w:pPr>
        <w:pStyle w:val="Brdtext"/>
      </w:pPr>
    </w:p>
    <w:p w:rsidR="001837E3" w:rsidRPr="001837E3" w:rsidRDefault="001837E3" w:rsidP="001837E3">
      <w:pPr>
        <w:pStyle w:val="Brdtext"/>
      </w:pPr>
    </w:p>
    <w:sectPr w:rsidR="001837E3" w:rsidRPr="001837E3" w:rsidSect="00F02C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17" w:rsidRDefault="00255C17" w:rsidP="00A80039">
      <w:pPr>
        <w:pStyle w:val="Tabellinnehll"/>
      </w:pPr>
      <w:r>
        <w:separator/>
      </w:r>
    </w:p>
  </w:endnote>
  <w:endnote w:type="continuationSeparator" w:id="0">
    <w:p w:rsidR="00255C17" w:rsidRDefault="00255C17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17" w:rsidRDefault="00255C17" w:rsidP="00A80039">
      <w:pPr>
        <w:pStyle w:val="Tabellinnehll"/>
      </w:pPr>
      <w:r>
        <w:separator/>
      </w:r>
    </w:p>
  </w:footnote>
  <w:footnote w:type="continuationSeparator" w:id="0">
    <w:p w:rsidR="00255C17" w:rsidRDefault="00255C17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479CE"/>
    <w:multiLevelType w:val="hybridMultilevel"/>
    <w:tmpl w:val="9AAEB0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9B1"/>
    <w:multiLevelType w:val="hybridMultilevel"/>
    <w:tmpl w:val="447E1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Roger.Cardell@boras.se"/>
    <w:docVar w:name="anvandare_txt_Namn" w:val="Roger Kardell"/>
    <w:docVar w:name="anvandare_txt_Profil" w:val="HAND"/>
    <w:docVar w:name="anvandare_txt_Sign" w:val="RC635"/>
    <w:docVar w:name="anvandare_txt_Telnr" w:val="033 357040"/>
    <w:docVar w:name="Databas" w:val="KS"/>
    <w:docVar w:name="Diarienr" w:val="2020-00038"/>
    <w:docVar w:name="Grpnr" w:val="1.2.4.1"/>
    <w:docVar w:name="Handlsign" w:val="Roger Kardell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4108"/>
    <w:rsid w:val="00036CCD"/>
    <w:rsid w:val="00037330"/>
    <w:rsid w:val="00037834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653E4"/>
    <w:rsid w:val="00072CE9"/>
    <w:rsid w:val="00072D69"/>
    <w:rsid w:val="00077B6C"/>
    <w:rsid w:val="00083B28"/>
    <w:rsid w:val="000875A0"/>
    <w:rsid w:val="00091E15"/>
    <w:rsid w:val="0009237A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0CCE"/>
    <w:rsid w:val="00102297"/>
    <w:rsid w:val="00102876"/>
    <w:rsid w:val="00104394"/>
    <w:rsid w:val="00107C85"/>
    <w:rsid w:val="001160BB"/>
    <w:rsid w:val="00121EEC"/>
    <w:rsid w:val="00122CB5"/>
    <w:rsid w:val="00122D7C"/>
    <w:rsid w:val="00132049"/>
    <w:rsid w:val="00134155"/>
    <w:rsid w:val="0013591E"/>
    <w:rsid w:val="00143DBA"/>
    <w:rsid w:val="00144939"/>
    <w:rsid w:val="00147FB0"/>
    <w:rsid w:val="00150C81"/>
    <w:rsid w:val="00154706"/>
    <w:rsid w:val="00160519"/>
    <w:rsid w:val="0016184D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036F"/>
    <w:rsid w:val="0018103C"/>
    <w:rsid w:val="001837E3"/>
    <w:rsid w:val="00184BA5"/>
    <w:rsid w:val="001854DC"/>
    <w:rsid w:val="00192CDE"/>
    <w:rsid w:val="00192DB8"/>
    <w:rsid w:val="00194921"/>
    <w:rsid w:val="0019734A"/>
    <w:rsid w:val="0019769E"/>
    <w:rsid w:val="001A2C5C"/>
    <w:rsid w:val="001A4B9D"/>
    <w:rsid w:val="001A5E75"/>
    <w:rsid w:val="001A66F0"/>
    <w:rsid w:val="001A7347"/>
    <w:rsid w:val="001B089C"/>
    <w:rsid w:val="001B2ED5"/>
    <w:rsid w:val="001B3DDB"/>
    <w:rsid w:val="001B6D2D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1B7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23DB"/>
    <w:rsid w:val="00224720"/>
    <w:rsid w:val="002261E2"/>
    <w:rsid w:val="002261F9"/>
    <w:rsid w:val="00227F6E"/>
    <w:rsid w:val="00231007"/>
    <w:rsid w:val="00237D57"/>
    <w:rsid w:val="00242F18"/>
    <w:rsid w:val="002443BC"/>
    <w:rsid w:val="00246853"/>
    <w:rsid w:val="00246CAA"/>
    <w:rsid w:val="002502F5"/>
    <w:rsid w:val="002504DF"/>
    <w:rsid w:val="0025457F"/>
    <w:rsid w:val="00254B52"/>
    <w:rsid w:val="00255C17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1D2E"/>
    <w:rsid w:val="0036682C"/>
    <w:rsid w:val="00366D7F"/>
    <w:rsid w:val="003708E9"/>
    <w:rsid w:val="00372BE4"/>
    <w:rsid w:val="00373948"/>
    <w:rsid w:val="00373CFA"/>
    <w:rsid w:val="003756D8"/>
    <w:rsid w:val="00376FCB"/>
    <w:rsid w:val="00387485"/>
    <w:rsid w:val="00390746"/>
    <w:rsid w:val="00397252"/>
    <w:rsid w:val="003A2037"/>
    <w:rsid w:val="003A343F"/>
    <w:rsid w:val="003A74A4"/>
    <w:rsid w:val="003A777B"/>
    <w:rsid w:val="003B1F85"/>
    <w:rsid w:val="003B2D44"/>
    <w:rsid w:val="003B661D"/>
    <w:rsid w:val="003C4FC0"/>
    <w:rsid w:val="003D1C41"/>
    <w:rsid w:val="003D2C50"/>
    <w:rsid w:val="003D512F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3090"/>
    <w:rsid w:val="004167CC"/>
    <w:rsid w:val="004169F9"/>
    <w:rsid w:val="00423AE9"/>
    <w:rsid w:val="004276BB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3E1F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4B0E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403B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57FA1"/>
    <w:rsid w:val="00563A6D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B28A6"/>
    <w:rsid w:val="005C1F0A"/>
    <w:rsid w:val="005C32A0"/>
    <w:rsid w:val="005C52D2"/>
    <w:rsid w:val="005C6B90"/>
    <w:rsid w:val="005C7526"/>
    <w:rsid w:val="005D6C2F"/>
    <w:rsid w:val="005D7319"/>
    <w:rsid w:val="005D7923"/>
    <w:rsid w:val="005F12BA"/>
    <w:rsid w:val="005F22F0"/>
    <w:rsid w:val="005F2B8E"/>
    <w:rsid w:val="005F7D22"/>
    <w:rsid w:val="006005A7"/>
    <w:rsid w:val="00600CC4"/>
    <w:rsid w:val="00601420"/>
    <w:rsid w:val="00607E6D"/>
    <w:rsid w:val="00620E4B"/>
    <w:rsid w:val="00621B46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1EC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A0C23"/>
    <w:rsid w:val="006A0CF7"/>
    <w:rsid w:val="006A14BB"/>
    <w:rsid w:val="006A489D"/>
    <w:rsid w:val="006A51C1"/>
    <w:rsid w:val="006A6C2A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260F"/>
    <w:rsid w:val="00725CFB"/>
    <w:rsid w:val="0072626F"/>
    <w:rsid w:val="00727A82"/>
    <w:rsid w:val="00730386"/>
    <w:rsid w:val="00730CF6"/>
    <w:rsid w:val="00731268"/>
    <w:rsid w:val="00733682"/>
    <w:rsid w:val="00734020"/>
    <w:rsid w:val="00737FB8"/>
    <w:rsid w:val="00747160"/>
    <w:rsid w:val="00752292"/>
    <w:rsid w:val="007528EB"/>
    <w:rsid w:val="00755107"/>
    <w:rsid w:val="007608F2"/>
    <w:rsid w:val="00763AA7"/>
    <w:rsid w:val="0076530B"/>
    <w:rsid w:val="00770814"/>
    <w:rsid w:val="00775F88"/>
    <w:rsid w:val="00776FA5"/>
    <w:rsid w:val="00780B2B"/>
    <w:rsid w:val="00781835"/>
    <w:rsid w:val="00786EBD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34C7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07BE"/>
    <w:rsid w:val="00862426"/>
    <w:rsid w:val="00867DCF"/>
    <w:rsid w:val="00874470"/>
    <w:rsid w:val="00876B2C"/>
    <w:rsid w:val="00877C1F"/>
    <w:rsid w:val="00880BD4"/>
    <w:rsid w:val="00886424"/>
    <w:rsid w:val="00886936"/>
    <w:rsid w:val="00886E3C"/>
    <w:rsid w:val="008906B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0693"/>
    <w:rsid w:val="008C3D19"/>
    <w:rsid w:val="008C588D"/>
    <w:rsid w:val="008D03D0"/>
    <w:rsid w:val="008D5D69"/>
    <w:rsid w:val="008E40E0"/>
    <w:rsid w:val="008E63EE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3746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59FB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C48DF"/>
    <w:rsid w:val="009C59C2"/>
    <w:rsid w:val="009D26B6"/>
    <w:rsid w:val="009D2773"/>
    <w:rsid w:val="009E19A8"/>
    <w:rsid w:val="009E203B"/>
    <w:rsid w:val="009E50C5"/>
    <w:rsid w:val="009F111F"/>
    <w:rsid w:val="009F2C72"/>
    <w:rsid w:val="009F3A1F"/>
    <w:rsid w:val="009F421F"/>
    <w:rsid w:val="00A01A91"/>
    <w:rsid w:val="00A049D0"/>
    <w:rsid w:val="00A05C5E"/>
    <w:rsid w:val="00A10BD1"/>
    <w:rsid w:val="00A117DC"/>
    <w:rsid w:val="00A124BF"/>
    <w:rsid w:val="00A14CF7"/>
    <w:rsid w:val="00A242C7"/>
    <w:rsid w:val="00A32661"/>
    <w:rsid w:val="00A33009"/>
    <w:rsid w:val="00A33612"/>
    <w:rsid w:val="00A36DD8"/>
    <w:rsid w:val="00A36EBE"/>
    <w:rsid w:val="00A41E35"/>
    <w:rsid w:val="00A41EAD"/>
    <w:rsid w:val="00A43F75"/>
    <w:rsid w:val="00A4561B"/>
    <w:rsid w:val="00A45E64"/>
    <w:rsid w:val="00A47090"/>
    <w:rsid w:val="00A503F3"/>
    <w:rsid w:val="00A542F4"/>
    <w:rsid w:val="00A55360"/>
    <w:rsid w:val="00A56A43"/>
    <w:rsid w:val="00A57C3B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5878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C3BEA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6751"/>
    <w:rsid w:val="00B2769B"/>
    <w:rsid w:val="00B31F0D"/>
    <w:rsid w:val="00B33A42"/>
    <w:rsid w:val="00B400F6"/>
    <w:rsid w:val="00B40432"/>
    <w:rsid w:val="00B414BF"/>
    <w:rsid w:val="00B50F8F"/>
    <w:rsid w:val="00B51278"/>
    <w:rsid w:val="00B53F73"/>
    <w:rsid w:val="00B56D8E"/>
    <w:rsid w:val="00B57F9B"/>
    <w:rsid w:val="00B619BC"/>
    <w:rsid w:val="00B63E86"/>
    <w:rsid w:val="00B7099B"/>
    <w:rsid w:val="00B70D05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86CA9"/>
    <w:rsid w:val="00B94163"/>
    <w:rsid w:val="00B94C1F"/>
    <w:rsid w:val="00B95224"/>
    <w:rsid w:val="00B96025"/>
    <w:rsid w:val="00B96E34"/>
    <w:rsid w:val="00BA066B"/>
    <w:rsid w:val="00BA1D94"/>
    <w:rsid w:val="00BB4574"/>
    <w:rsid w:val="00BB7E21"/>
    <w:rsid w:val="00BC3171"/>
    <w:rsid w:val="00BC6608"/>
    <w:rsid w:val="00BC70AB"/>
    <w:rsid w:val="00BD1DCF"/>
    <w:rsid w:val="00BD3DDA"/>
    <w:rsid w:val="00BF1D08"/>
    <w:rsid w:val="00BF4486"/>
    <w:rsid w:val="00C00F88"/>
    <w:rsid w:val="00C01ABC"/>
    <w:rsid w:val="00C01F74"/>
    <w:rsid w:val="00C021B4"/>
    <w:rsid w:val="00C07309"/>
    <w:rsid w:val="00C104DE"/>
    <w:rsid w:val="00C141AD"/>
    <w:rsid w:val="00C14A89"/>
    <w:rsid w:val="00C16FAB"/>
    <w:rsid w:val="00C22B4F"/>
    <w:rsid w:val="00C237E0"/>
    <w:rsid w:val="00C268C0"/>
    <w:rsid w:val="00C32E44"/>
    <w:rsid w:val="00C35D7E"/>
    <w:rsid w:val="00C37867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08A"/>
    <w:rsid w:val="00C7690F"/>
    <w:rsid w:val="00C81BE4"/>
    <w:rsid w:val="00C82A13"/>
    <w:rsid w:val="00C85B91"/>
    <w:rsid w:val="00C86AAE"/>
    <w:rsid w:val="00C87B2F"/>
    <w:rsid w:val="00C9116B"/>
    <w:rsid w:val="00C92C70"/>
    <w:rsid w:val="00C93621"/>
    <w:rsid w:val="00CA109F"/>
    <w:rsid w:val="00CA2019"/>
    <w:rsid w:val="00CA31B2"/>
    <w:rsid w:val="00CA5266"/>
    <w:rsid w:val="00CA5397"/>
    <w:rsid w:val="00CA63FD"/>
    <w:rsid w:val="00CA69BA"/>
    <w:rsid w:val="00CB036E"/>
    <w:rsid w:val="00CB5F13"/>
    <w:rsid w:val="00CB71AC"/>
    <w:rsid w:val="00CD0D24"/>
    <w:rsid w:val="00CE373A"/>
    <w:rsid w:val="00CE396B"/>
    <w:rsid w:val="00CE3D93"/>
    <w:rsid w:val="00CF2B0B"/>
    <w:rsid w:val="00CF7643"/>
    <w:rsid w:val="00CF7F32"/>
    <w:rsid w:val="00D049A7"/>
    <w:rsid w:val="00D04B48"/>
    <w:rsid w:val="00D100E5"/>
    <w:rsid w:val="00D13902"/>
    <w:rsid w:val="00D143FA"/>
    <w:rsid w:val="00D15CE8"/>
    <w:rsid w:val="00D16A61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463A5"/>
    <w:rsid w:val="00D51049"/>
    <w:rsid w:val="00D547B6"/>
    <w:rsid w:val="00D54D41"/>
    <w:rsid w:val="00D54EBD"/>
    <w:rsid w:val="00D55DB6"/>
    <w:rsid w:val="00D56812"/>
    <w:rsid w:val="00D6130E"/>
    <w:rsid w:val="00D65E82"/>
    <w:rsid w:val="00D70507"/>
    <w:rsid w:val="00D706BC"/>
    <w:rsid w:val="00D8545D"/>
    <w:rsid w:val="00D85BDC"/>
    <w:rsid w:val="00D873ED"/>
    <w:rsid w:val="00D90206"/>
    <w:rsid w:val="00D910B1"/>
    <w:rsid w:val="00D91731"/>
    <w:rsid w:val="00DA3A8D"/>
    <w:rsid w:val="00DA486C"/>
    <w:rsid w:val="00DA539F"/>
    <w:rsid w:val="00DB0C6A"/>
    <w:rsid w:val="00DB5BBF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6D3"/>
    <w:rsid w:val="00E07BAE"/>
    <w:rsid w:val="00E1031C"/>
    <w:rsid w:val="00E11EA1"/>
    <w:rsid w:val="00E123A1"/>
    <w:rsid w:val="00E13199"/>
    <w:rsid w:val="00E17D5C"/>
    <w:rsid w:val="00E20E04"/>
    <w:rsid w:val="00E24FB1"/>
    <w:rsid w:val="00E3096B"/>
    <w:rsid w:val="00E310F0"/>
    <w:rsid w:val="00E32258"/>
    <w:rsid w:val="00E34459"/>
    <w:rsid w:val="00E35D49"/>
    <w:rsid w:val="00E432D5"/>
    <w:rsid w:val="00E506AF"/>
    <w:rsid w:val="00E50B4C"/>
    <w:rsid w:val="00E53763"/>
    <w:rsid w:val="00E6251D"/>
    <w:rsid w:val="00E62C77"/>
    <w:rsid w:val="00E67D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00C3"/>
    <w:rsid w:val="00EA1060"/>
    <w:rsid w:val="00EA4A92"/>
    <w:rsid w:val="00EB1BA6"/>
    <w:rsid w:val="00EB31E5"/>
    <w:rsid w:val="00EB4B01"/>
    <w:rsid w:val="00EC29BD"/>
    <w:rsid w:val="00EC5E92"/>
    <w:rsid w:val="00ED26ED"/>
    <w:rsid w:val="00ED47E0"/>
    <w:rsid w:val="00ED4B13"/>
    <w:rsid w:val="00ED627E"/>
    <w:rsid w:val="00EE0445"/>
    <w:rsid w:val="00EE2FB8"/>
    <w:rsid w:val="00EE6E58"/>
    <w:rsid w:val="00EF115A"/>
    <w:rsid w:val="00EF3950"/>
    <w:rsid w:val="00EF40C1"/>
    <w:rsid w:val="00EF6753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61CF9"/>
    <w:rsid w:val="00F6683E"/>
    <w:rsid w:val="00F70507"/>
    <w:rsid w:val="00F706C1"/>
    <w:rsid w:val="00F70871"/>
    <w:rsid w:val="00F76400"/>
    <w:rsid w:val="00F77D72"/>
    <w:rsid w:val="00F82C19"/>
    <w:rsid w:val="00F833D2"/>
    <w:rsid w:val="00F83CD8"/>
    <w:rsid w:val="00F84544"/>
    <w:rsid w:val="00F85E22"/>
    <w:rsid w:val="00F87536"/>
    <w:rsid w:val="00F9009F"/>
    <w:rsid w:val="00F90CB1"/>
    <w:rsid w:val="00F9140D"/>
    <w:rsid w:val="00F91CF5"/>
    <w:rsid w:val="00F9462F"/>
    <w:rsid w:val="00F95AF4"/>
    <w:rsid w:val="00F9696A"/>
    <w:rsid w:val="00FA0A71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C41A2CB"/>
  <w15:docId w15:val="{B1941679-6C0D-4088-A5D2-E1C9E5FD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aliases w:val="Kursiv"/>
    <w:qFormat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  <w:style w:type="paragraph" w:customStyle="1" w:styleId="Rubrik20">
    <w:name w:val="Rubrik2"/>
    <w:basedOn w:val="Rubrik1"/>
    <w:next w:val="Normal"/>
    <w:qFormat/>
    <w:rsid w:val="00E32258"/>
    <w:pPr>
      <w:keepLines/>
      <w:spacing w:before="0" w:after="0" w:line="240" w:lineRule="auto"/>
    </w:pPr>
    <w:rPr>
      <w:bCs/>
      <w:szCs w:val="28"/>
    </w:rPr>
  </w:style>
  <w:style w:type="paragraph" w:customStyle="1" w:styleId="Rubrik-3">
    <w:name w:val="Rubrik-3"/>
    <w:basedOn w:val="Normal"/>
    <w:next w:val="Normal"/>
    <w:qFormat/>
    <w:rsid w:val="00E32258"/>
    <w:pPr>
      <w:keepNext/>
      <w:spacing w:line="240" w:lineRule="auto"/>
    </w:pPr>
    <w:rPr>
      <w:rFonts w:ascii="Arial" w:hAnsi="Arial"/>
      <w:b/>
      <w:sz w:val="22"/>
      <w:szCs w:val="24"/>
    </w:rPr>
  </w:style>
  <w:style w:type="paragraph" w:customStyle="1" w:styleId="Kursivsprrad">
    <w:name w:val="Kursiv spärrad"/>
    <w:basedOn w:val="Normal"/>
    <w:qFormat/>
    <w:rsid w:val="001837E3"/>
    <w:pPr>
      <w:spacing w:line="240" w:lineRule="auto"/>
    </w:pPr>
    <w:rPr>
      <w:i/>
      <w:spacing w:val="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2017-06-12T00:00:00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Lennartsson</dc:creator>
  <cp:keywords/>
  <cp:lastModifiedBy>Douglas Torén</cp:lastModifiedBy>
  <cp:revision>10</cp:revision>
  <cp:lastPrinted>2018-10-23T11:54:00Z</cp:lastPrinted>
  <dcterms:created xsi:type="dcterms:W3CDTF">2020-06-08T10:09:00Z</dcterms:created>
  <dcterms:modified xsi:type="dcterms:W3CDTF">2020-06-15T08:06:00Z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