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5335D" w:rsidP="000F4FD2">
            <w:pPr>
              <w:pStyle w:val="Sidhuvud"/>
              <w:spacing w:after="360"/>
            </w:pPr>
            <w:r w:rsidRPr="00B570CC">
              <w:rPr>
                <w:noProof/>
              </w:rPr>
              <w:drawing>
                <wp:inline distT="0" distB="0" distL="0" distR="0" wp14:anchorId="6D5B8B23" wp14:editId="6BF5A2DE">
                  <wp:extent cx="2067951" cy="956949"/>
                  <wp:effectExtent l="0" t="0" r="8890" b="0"/>
                  <wp:docPr id="2" name="Bildobjekt 2" descr="J:\Allianspartierna M och Kd\Alternativa förslag\2023\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3\M+KD log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934" cy="968047"/>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67A88">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A4F3B" w:rsidP="004F2690">
            <w:pPr>
              <w:pStyle w:val="Sidhuvud"/>
            </w:pPr>
            <w:r>
              <w:t>2023-08-21</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467A88" w:rsidRPr="002B2120">
              <w:t>KS</w:t>
            </w:r>
            <w:r w:rsidR="00467A88">
              <w:t xml:space="preserve"> </w:t>
            </w:r>
            <w:proofErr w:type="gramStart"/>
            <w:r w:rsidR="00467A88" w:rsidRPr="002B2120">
              <w:t>2023-00218</w:t>
            </w:r>
            <w:proofErr w:type="gramEnd"/>
            <w:r w:rsidR="00401ABF">
              <w:t xml:space="preserve"> </w:t>
            </w:r>
            <w:r w:rsidR="00467A88" w:rsidRPr="002B2120">
              <w:t>3.2.1.0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5335D" w:rsidRPr="00B570CC" w:rsidRDefault="0045335D" w:rsidP="0045335D">
            <w:pPr>
              <w:pStyle w:val="Rubrik1"/>
              <w:jc w:val="center"/>
              <w:rPr>
                <w:b w:val="0"/>
              </w:rPr>
            </w:pPr>
            <w:r>
              <w:rPr>
                <w:color w:val="FF0000"/>
              </w:rPr>
              <w:t>ALTERNATIVT FÖRSLAG</w:t>
            </w:r>
          </w:p>
          <w:p w:rsidR="004F2690" w:rsidRPr="007F0749" w:rsidRDefault="004F2690" w:rsidP="004F2690">
            <w:pPr>
              <w:pStyle w:val="Sidhuvud"/>
            </w:pPr>
          </w:p>
        </w:tc>
      </w:tr>
    </w:tbl>
    <w:p w:rsidR="0045335D" w:rsidRPr="00B570CC" w:rsidRDefault="0045335D" w:rsidP="0045335D">
      <w:pPr>
        <w:pStyle w:val="Rubrik1"/>
        <w:jc w:val="center"/>
        <w:rPr>
          <w:b w:val="0"/>
        </w:rPr>
      </w:pPr>
      <w:r>
        <w:rPr>
          <w:color w:val="FF0000"/>
        </w:rPr>
        <w:t>ALTERNATIVT FÖRSLAG</w:t>
      </w:r>
    </w:p>
    <w:p w:rsidR="00F10101" w:rsidRDefault="00467A88" w:rsidP="00755107">
      <w:pPr>
        <w:pStyle w:val="Rubrik1"/>
      </w:pPr>
      <w:r w:rsidRPr="002B2120">
        <w:t>Kommunernas klimatlöften 2024-2026</w:t>
      </w:r>
    </w:p>
    <w:p w:rsidR="00755107" w:rsidRPr="00C728C9" w:rsidRDefault="00467A88"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0A497580E7F942EFA667350C321C4053"/>
        </w:placeholder>
      </w:sdtPr>
      <w:sdtEndPr>
        <w:rPr>
          <w:color w:val="FF0000"/>
        </w:rPr>
      </w:sdtEndPr>
      <w:sdtContent>
        <w:p w:rsidR="00D35220" w:rsidRPr="00B621AB" w:rsidRDefault="004548C6" w:rsidP="00375E69">
          <w:pPr>
            <w:spacing w:after="120"/>
            <w:rPr>
              <w:color w:val="FF0000"/>
            </w:rPr>
          </w:pPr>
          <w:r w:rsidRPr="00B621AB">
            <w:rPr>
              <w:color w:val="FF0000"/>
            </w:rPr>
            <w:t xml:space="preserve">Borås Stad svarar på inbjudan från Klimat 2030 </w:t>
          </w:r>
          <w:r w:rsidR="00B621AB" w:rsidRPr="00B621AB">
            <w:rPr>
              <w:color w:val="FF0000"/>
            </w:rPr>
            <w:t xml:space="preserve">och antar klimatlöfte 1-5, 8-12, 16, samt 18-30 </w:t>
          </w:r>
          <w:r w:rsidRPr="00B621AB">
            <w:rPr>
              <w:color w:val="FF0000"/>
            </w:rPr>
            <w:t>för perioden 2024-2026. Löfte 6 och 7</w:t>
          </w:r>
          <w:r w:rsidR="00B621AB" w:rsidRPr="00B621AB">
            <w:rPr>
              <w:color w:val="FF0000"/>
            </w:rPr>
            <w:t>, 13 och 14, samt 17</w:t>
          </w:r>
          <w:r w:rsidRPr="00B621AB">
            <w:rPr>
              <w:color w:val="FF0000"/>
            </w:rPr>
            <w:t xml:space="preserve"> antas ej.</w:t>
          </w:r>
        </w:p>
      </w:sdtContent>
    </w:sdt>
    <w:p w:rsidR="00755107" w:rsidRDefault="001B79D2" w:rsidP="00755107">
      <w:pPr>
        <w:pStyle w:val="Rubrik2"/>
      </w:pPr>
      <w:r w:rsidRPr="001B79D2">
        <w:t>Samma</w:t>
      </w:r>
      <w:r w:rsidR="000B28C0">
        <w:t>nfattning</w:t>
      </w:r>
    </w:p>
    <w:sdt>
      <w:sdtPr>
        <w:alias w:val="Komplettering"/>
        <w:tag w:val="Komplettering"/>
        <w:id w:val="-1364824734"/>
        <w:placeholder>
          <w:docPart w:val="E3A4F162BB8741108B0B3825754A8DF4"/>
        </w:placeholder>
      </w:sdtPr>
      <w:sdtEndPr/>
      <w:sdtContent>
        <w:p w:rsidR="004548C6" w:rsidRDefault="004548C6" w:rsidP="004548C6">
          <w:pPr>
            <w:pStyle w:val="Brdtext"/>
          </w:pPr>
          <w:r>
            <w:t>Klimatlöftena är ett arbetssätt som Västra Götalandsregionen och Länsstyrelsen ansvarar för och är ett led i det regionala klimatarbetet. Borås Stad har deltagit i satsningen sedan start och antog löften för både 2021 och 2022. De nya klimatlöftena gäller 2024-2026 och bedöms ligga i linje med Borås Stads energi- och klimatstrategi, koldioxidbudget, avfallsplan och projektet Klimatneutrala Borås 2030.</w:t>
          </w:r>
        </w:p>
        <w:p w:rsidR="004548C6" w:rsidRDefault="004548C6" w:rsidP="004548C6">
          <w:pPr>
            <w:pStyle w:val="Brdtext"/>
          </w:pPr>
          <w:r>
            <w:t>Borås Stad arbetar idag med nästan alla löften i någon grad. Utifrån bedömning av styrdokument och en intern remissrunda är förslaget att:</w:t>
          </w:r>
        </w:p>
        <w:p w:rsidR="004548C6" w:rsidRPr="00B621AB" w:rsidRDefault="004548C6" w:rsidP="004548C6">
          <w:pPr>
            <w:pStyle w:val="Brdtext"/>
            <w:rPr>
              <w:color w:val="FF0000"/>
            </w:rPr>
          </w:pPr>
          <w:r w:rsidRPr="00B621AB">
            <w:rPr>
              <w:color w:val="FF0000"/>
            </w:rPr>
            <w:t>Löfte 1-5</w:t>
          </w:r>
          <w:r w:rsidR="00B621AB" w:rsidRPr="00B621AB">
            <w:rPr>
              <w:color w:val="FF0000"/>
            </w:rPr>
            <w:t>,</w:t>
          </w:r>
          <w:r w:rsidRPr="00B621AB">
            <w:rPr>
              <w:color w:val="FF0000"/>
            </w:rPr>
            <w:t xml:space="preserve"> 8-</w:t>
          </w:r>
          <w:r w:rsidR="00B621AB" w:rsidRPr="00B621AB">
            <w:rPr>
              <w:color w:val="FF0000"/>
            </w:rPr>
            <w:t>12, 16, samt 18-</w:t>
          </w:r>
          <w:r w:rsidRPr="00B621AB">
            <w:rPr>
              <w:color w:val="FF0000"/>
            </w:rPr>
            <w:t>30 antas.</w:t>
          </w:r>
        </w:p>
        <w:p w:rsidR="004548C6" w:rsidRPr="00B621AB" w:rsidRDefault="004548C6" w:rsidP="004548C6">
          <w:pPr>
            <w:pStyle w:val="Brdtext"/>
            <w:rPr>
              <w:color w:val="FF0000"/>
            </w:rPr>
          </w:pPr>
          <w:r w:rsidRPr="00B621AB">
            <w:rPr>
              <w:color w:val="FF0000"/>
            </w:rPr>
            <w:t>Löfte 6 och 7</w:t>
          </w:r>
          <w:r w:rsidR="00B621AB" w:rsidRPr="00B621AB">
            <w:rPr>
              <w:color w:val="FF0000"/>
            </w:rPr>
            <w:t>, 13 och 14 samt 17</w:t>
          </w:r>
          <w:r w:rsidRPr="00B621AB">
            <w:rPr>
              <w:color w:val="FF0000"/>
            </w:rPr>
            <w:t xml:space="preserve"> antas </w:t>
          </w:r>
          <w:proofErr w:type="gramStart"/>
          <w:r w:rsidRPr="00B621AB">
            <w:rPr>
              <w:color w:val="FF0000"/>
            </w:rPr>
            <w:t>ej</w:t>
          </w:r>
          <w:proofErr w:type="gramEnd"/>
          <w:r w:rsidRPr="00B621AB">
            <w:rPr>
              <w:color w:val="FF0000"/>
            </w:rPr>
            <w:t>.</w:t>
          </w:r>
        </w:p>
        <w:p w:rsidR="00755107" w:rsidRDefault="004548C6" w:rsidP="00755107">
          <w:pPr>
            <w:pStyle w:val="Brdtext"/>
          </w:pPr>
          <w:r>
            <w:t xml:space="preserve">Ansvarig </w:t>
          </w:r>
          <w:proofErr w:type="spellStart"/>
          <w:r>
            <w:t>miljöstrateg</w:t>
          </w:r>
          <w:proofErr w:type="spellEnd"/>
          <w:r>
            <w:t xml:space="preserve"> på Samhällsbyggnadsförvaltningen skickar </w:t>
          </w:r>
          <w:r w:rsidRPr="002E02DB">
            <w:t xml:space="preserve">efter beslut </w:t>
          </w:r>
          <w:r>
            <w:t xml:space="preserve">löftena </w:t>
          </w:r>
          <w:r w:rsidRPr="002E02DB">
            <w:t xml:space="preserve">till </w:t>
          </w:r>
          <w:r>
            <w:t xml:space="preserve">miljökoordinatorerna på </w:t>
          </w:r>
          <w:r w:rsidRPr="002E02DB">
            <w:t xml:space="preserve">berörda </w:t>
          </w:r>
          <w:r>
            <w:t xml:space="preserve">förvaltningar och bolag som </w:t>
          </w:r>
          <w:r w:rsidRPr="002E02DB">
            <w:t xml:space="preserve">under </w:t>
          </w:r>
          <w:r>
            <w:t xml:space="preserve">2024-2026 </w:t>
          </w:r>
          <w:r w:rsidRPr="002E02DB">
            <w:t>arbeta</w:t>
          </w:r>
          <w:r>
            <w:t>r</w:t>
          </w:r>
          <w:r w:rsidRPr="002E02DB">
            <w:t xml:space="preserve"> med genomförandet. Klimat</w:t>
          </w:r>
          <w:r>
            <w:t xml:space="preserve"> </w:t>
          </w:r>
          <w:r w:rsidRPr="002E02DB">
            <w:t>2030 stöttar arbetet genom informationsinsatser</w:t>
          </w:r>
          <w:r>
            <w:t xml:space="preserve"> och erfarenhetsutbyten</w:t>
          </w:r>
          <w:r w:rsidRPr="002E02DB">
            <w:t xml:space="preserve">. </w:t>
          </w:r>
          <w:r>
            <w:t xml:space="preserve">Ansvarig </w:t>
          </w:r>
          <w:proofErr w:type="spellStart"/>
          <w:r>
            <w:t>miljöstrateg</w:t>
          </w:r>
          <w:proofErr w:type="spellEnd"/>
          <w:r>
            <w:t xml:space="preserve"> på Samhällsbyggnadsförvaltningen är länk mellan Klimat 2030 och kommunkoncernens parter, samt samordnar uppföljning.</w:t>
          </w:r>
        </w:p>
      </w:sdtContent>
    </w:sdt>
    <w:p w:rsidR="00E157CA" w:rsidRDefault="00E157CA" w:rsidP="00E157CA">
      <w:pPr>
        <w:pStyle w:val="Rubrik2"/>
      </w:pPr>
      <w:r>
        <w:t>Ärendet i sin helhet</w:t>
      </w:r>
    </w:p>
    <w:p w:rsidR="004548C6" w:rsidRDefault="004548C6" w:rsidP="004548C6">
      <w:pPr>
        <w:pStyle w:val="Brdtext"/>
      </w:pPr>
      <w:r>
        <w:t xml:space="preserve">Klimatlöftena är ett arbetssätt som Västra Götalandsregionen och Länsstyrelsen ansvarar för och är ett led i det regionala klimatarbetet. Löftena har funnits 2021 och 2022 och erbjuds nu för tredje gången till alla kommuner (se bilaga 1). Ambitionsnivån är högre än tidigare eftersom klimatlöftena blir fleråriga och sträcker sig 2024-2026 samt ligger närmare </w:t>
      </w:r>
      <w:proofErr w:type="spellStart"/>
      <w:r>
        <w:t>målåret</w:t>
      </w:r>
      <w:proofErr w:type="spellEnd"/>
      <w:r>
        <w:t xml:space="preserve"> för de regionala klimatmålen. Ungefär hälften av löftena har funnits med tidigare men har skärpts och hälften är helt nya. Löftena är inte juridisk eller på annat sätt </w:t>
      </w:r>
      <w:r>
        <w:lastRenderedPageBreak/>
        <w:t>bindande utan markerar kommunens ambitionsnivå i att bidra till regionens gemensamma klimatansträngningar.</w:t>
      </w:r>
    </w:p>
    <w:p w:rsidR="004548C6" w:rsidRDefault="004548C6" w:rsidP="004548C6">
      <w:pPr>
        <w:pStyle w:val="Brdtext"/>
      </w:pPr>
      <w:r>
        <w:t xml:space="preserve">Inför beslut om vilka löften Borås Stad ska anta för 2024-2026 har löftena skickats på intern remiss till berörda förvaltningar och bolag. Remissen besvarades av tjänstepersoner och svaren är inte nämndbehandlade. Remissinstanser som blev tillfrågade och vilka som svarat syns i tabell 1 nedan. </w:t>
      </w:r>
    </w:p>
    <w:p w:rsidR="004548C6" w:rsidRDefault="004548C6" w:rsidP="004548C6">
      <w:pPr>
        <w:pStyle w:val="Tabellrubrik"/>
      </w:pPr>
      <w:r>
        <w:t>Tabell 1. Remissinstanser för kommunernas klimatlöften 2024-2026.</w:t>
      </w:r>
    </w:p>
    <w:tbl>
      <w:tblPr>
        <w:tblStyle w:val="Tabellrutnt"/>
        <w:tblW w:w="0" w:type="auto"/>
        <w:tblLook w:val="04A0" w:firstRow="1" w:lastRow="0" w:firstColumn="1" w:lastColumn="0" w:noHBand="0" w:noVBand="1"/>
      </w:tblPr>
      <w:tblGrid>
        <w:gridCol w:w="3314"/>
        <w:gridCol w:w="2282"/>
        <w:gridCol w:w="1821"/>
      </w:tblGrid>
      <w:tr w:rsidR="004548C6" w:rsidTr="005B2158">
        <w:tc>
          <w:tcPr>
            <w:tcW w:w="3574" w:type="dxa"/>
          </w:tcPr>
          <w:p w:rsidR="004548C6" w:rsidRPr="00B614DE" w:rsidRDefault="004548C6" w:rsidP="005B2158">
            <w:pPr>
              <w:pStyle w:val="Tabellinnehll"/>
              <w:rPr>
                <w:b/>
              </w:rPr>
            </w:pPr>
            <w:r w:rsidRPr="00B614DE">
              <w:rPr>
                <w:b/>
              </w:rPr>
              <w:t>Förvaltning/bolag</w:t>
            </w:r>
          </w:p>
        </w:tc>
        <w:tc>
          <w:tcPr>
            <w:tcW w:w="3004" w:type="dxa"/>
          </w:tcPr>
          <w:p w:rsidR="004548C6" w:rsidRPr="00B614DE" w:rsidRDefault="004548C6" w:rsidP="005B2158">
            <w:pPr>
              <w:pStyle w:val="Tabellinnehll"/>
              <w:rPr>
                <w:b/>
              </w:rPr>
            </w:pPr>
            <w:r w:rsidRPr="00B614DE">
              <w:rPr>
                <w:b/>
              </w:rPr>
              <w:t>Klimatlöften att ta ställning till</w:t>
            </w:r>
          </w:p>
        </w:tc>
        <w:tc>
          <w:tcPr>
            <w:tcW w:w="2484" w:type="dxa"/>
          </w:tcPr>
          <w:p w:rsidR="004548C6" w:rsidRPr="00B614DE" w:rsidRDefault="004548C6" w:rsidP="005B2158">
            <w:pPr>
              <w:pStyle w:val="Tabellinnehll"/>
              <w:rPr>
                <w:b/>
              </w:rPr>
            </w:pPr>
            <w:r w:rsidRPr="00B614DE">
              <w:rPr>
                <w:b/>
              </w:rPr>
              <w:t>Svarat</w:t>
            </w:r>
          </w:p>
        </w:tc>
      </w:tr>
      <w:tr w:rsidR="004548C6" w:rsidTr="005B2158">
        <w:tc>
          <w:tcPr>
            <w:tcW w:w="3574" w:type="dxa"/>
          </w:tcPr>
          <w:p w:rsidR="004548C6" w:rsidRPr="00B614DE" w:rsidRDefault="004548C6" w:rsidP="005B2158">
            <w:pPr>
              <w:pStyle w:val="Tabellinnehll"/>
            </w:pPr>
            <w:r w:rsidRPr="00B614DE">
              <w:t>Arbetslivsförvaltningen</w:t>
            </w:r>
          </w:p>
        </w:tc>
        <w:tc>
          <w:tcPr>
            <w:tcW w:w="3004" w:type="dxa"/>
          </w:tcPr>
          <w:p w:rsidR="004548C6" w:rsidRPr="00B614DE" w:rsidRDefault="004548C6" w:rsidP="005B2158">
            <w:pPr>
              <w:pStyle w:val="Tabellinnehll"/>
            </w:pPr>
            <w:r w:rsidRPr="00B614DE">
              <w:t>25, 30</w:t>
            </w:r>
          </w:p>
        </w:tc>
        <w:tc>
          <w:tcPr>
            <w:tcW w:w="2484" w:type="dxa"/>
          </w:tcPr>
          <w:p w:rsidR="004548C6" w:rsidRPr="00B614DE" w:rsidRDefault="004548C6" w:rsidP="005B2158">
            <w:pPr>
              <w:pStyle w:val="Tabellinnehll"/>
            </w:pPr>
            <w:r w:rsidRPr="00B614DE">
              <w:t>Nej</w:t>
            </w:r>
          </w:p>
        </w:tc>
      </w:tr>
      <w:tr w:rsidR="004548C6" w:rsidTr="005B2158">
        <w:tc>
          <w:tcPr>
            <w:tcW w:w="3574" w:type="dxa"/>
          </w:tcPr>
          <w:p w:rsidR="004548C6" w:rsidRPr="00B614DE" w:rsidRDefault="004548C6" w:rsidP="005B2158">
            <w:pPr>
              <w:pStyle w:val="Tabellinnehll"/>
            </w:pPr>
            <w:r w:rsidRPr="00B614DE">
              <w:t>Borås Djurpark &amp; Camping</w:t>
            </w:r>
          </w:p>
        </w:tc>
        <w:tc>
          <w:tcPr>
            <w:tcW w:w="3004" w:type="dxa"/>
          </w:tcPr>
          <w:p w:rsidR="004548C6" w:rsidRPr="00B614DE" w:rsidRDefault="004548C6" w:rsidP="005B2158">
            <w:pPr>
              <w:pStyle w:val="Tabellinnehll"/>
            </w:pPr>
            <w:r w:rsidRPr="00B614DE">
              <w:t>18, 28</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Borås Elnät</w:t>
            </w:r>
          </w:p>
        </w:tc>
        <w:tc>
          <w:tcPr>
            <w:tcW w:w="3004" w:type="dxa"/>
          </w:tcPr>
          <w:p w:rsidR="004548C6" w:rsidRPr="00B614DE" w:rsidRDefault="004548C6" w:rsidP="005B2158">
            <w:pPr>
              <w:pStyle w:val="Tabellinnehll"/>
            </w:pPr>
            <w:r w:rsidRPr="00B614DE">
              <w:t>8, 18</w:t>
            </w:r>
          </w:p>
        </w:tc>
        <w:tc>
          <w:tcPr>
            <w:tcW w:w="2484" w:type="dxa"/>
          </w:tcPr>
          <w:p w:rsidR="004548C6" w:rsidRPr="00B614DE" w:rsidRDefault="004548C6" w:rsidP="005B2158">
            <w:pPr>
              <w:pStyle w:val="Tabellinnehll"/>
            </w:pPr>
            <w:r w:rsidRPr="00B614DE">
              <w:t>Nej</w:t>
            </w:r>
          </w:p>
        </w:tc>
      </w:tr>
      <w:tr w:rsidR="004548C6" w:rsidTr="005B2158">
        <w:tc>
          <w:tcPr>
            <w:tcW w:w="3574" w:type="dxa"/>
          </w:tcPr>
          <w:p w:rsidR="004548C6" w:rsidRPr="00B614DE" w:rsidRDefault="004548C6" w:rsidP="005B2158">
            <w:pPr>
              <w:pStyle w:val="Tabellinnehll"/>
            </w:pPr>
            <w:r w:rsidRPr="00B614DE">
              <w:t>Borås Energi och Miljö</w:t>
            </w:r>
          </w:p>
        </w:tc>
        <w:tc>
          <w:tcPr>
            <w:tcW w:w="3004" w:type="dxa"/>
          </w:tcPr>
          <w:p w:rsidR="004548C6" w:rsidRPr="00B614DE" w:rsidRDefault="004548C6" w:rsidP="005B2158">
            <w:pPr>
              <w:pStyle w:val="Tabellinnehll"/>
            </w:pPr>
            <w:r w:rsidRPr="00B614DE">
              <w:t>8, 18, 24, 26, 30</w:t>
            </w:r>
          </w:p>
        </w:tc>
        <w:tc>
          <w:tcPr>
            <w:tcW w:w="2484" w:type="dxa"/>
          </w:tcPr>
          <w:p w:rsidR="004548C6" w:rsidRPr="00B614DE" w:rsidRDefault="004548C6" w:rsidP="005B2158">
            <w:pPr>
              <w:pStyle w:val="Tabellinnehll"/>
            </w:pPr>
            <w:r w:rsidRPr="00B614DE">
              <w:t>Nej</w:t>
            </w:r>
          </w:p>
        </w:tc>
      </w:tr>
      <w:tr w:rsidR="004548C6" w:rsidTr="005B2158">
        <w:tc>
          <w:tcPr>
            <w:tcW w:w="3574" w:type="dxa"/>
          </w:tcPr>
          <w:p w:rsidR="004548C6" w:rsidRPr="00B614DE" w:rsidRDefault="004548C6" w:rsidP="005B2158">
            <w:pPr>
              <w:pStyle w:val="Tabellinnehll"/>
            </w:pPr>
            <w:r w:rsidRPr="00B614DE">
              <w:t>Borås kommuns Parkerings AB</w:t>
            </w:r>
          </w:p>
        </w:tc>
        <w:tc>
          <w:tcPr>
            <w:tcW w:w="3004" w:type="dxa"/>
          </w:tcPr>
          <w:p w:rsidR="004548C6" w:rsidRPr="00B614DE" w:rsidRDefault="004548C6" w:rsidP="005B2158">
            <w:pPr>
              <w:pStyle w:val="Tabellinnehll"/>
            </w:pPr>
            <w:r w:rsidRPr="00B614DE">
              <w:t>14</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Bostäder i Borås</w:t>
            </w:r>
          </w:p>
        </w:tc>
        <w:tc>
          <w:tcPr>
            <w:tcW w:w="3004" w:type="dxa"/>
          </w:tcPr>
          <w:p w:rsidR="004548C6" w:rsidRPr="00B614DE" w:rsidRDefault="004548C6" w:rsidP="005B2158">
            <w:pPr>
              <w:pStyle w:val="Tabellinnehll"/>
            </w:pPr>
            <w:r w:rsidRPr="00B614DE">
              <w:t>4, 14, 18, 27, 28, 29, 30</w:t>
            </w:r>
          </w:p>
        </w:tc>
        <w:tc>
          <w:tcPr>
            <w:tcW w:w="2484" w:type="dxa"/>
          </w:tcPr>
          <w:p w:rsidR="004548C6" w:rsidRPr="00B614DE" w:rsidRDefault="004548C6" w:rsidP="005B2158">
            <w:pPr>
              <w:pStyle w:val="Tabellinnehll"/>
            </w:pPr>
            <w:r w:rsidRPr="00B614DE">
              <w:t>Nej</w:t>
            </w:r>
          </w:p>
        </w:tc>
      </w:tr>
      <w:tr w:rsidR="004548C6" w:rsidTr="005B2158">
        <w:tc>
          <w:tcPr>
            <w:tcW w:w="3574" w:type="dxa"/>
          </w:tcPr>
          <w:p w:rsidR="004548C6" w:rsidRPr="00B614DE" w:rsidRDefault="004548C6" w:rsidP="005B2158">
            <w:pPr>
              <w:pStyle w:val="Tabellinnehll"/>
            </w:pPr>
            <w:r w:rsidRPr="00B614DE">
              <w:t>Fritids- och folkhälsoförvaltningen</w:t>
            </w:r>
          </w:p>
        </w:tc>
        <w:tc>
          <w:tcPr>
            <w:tcW w:w="3004" w:type="dxa"/>
          </w:tcPr>
          <w:p w:rsidR="004548C6" w:rsidRPr="00B614DE" w:rsidRDefault="004548C6" w:rsidP="005B2158">
            <w:pPr>
              <w:pStyle w:val="Tabellinnehll"/>
            </w:pPr>
            <w:r w:rsidRPr="00B614DE">
              <w:t>27</w:t>
            </w:r>
          </w:p>
        </w:tc>
        <w:tc>
          <w:tcPr>
            <w:tcW w:w="2484" w:type="dxa"/>
          </w:tcPr>
          <w:p w:rsidR="004548C6" w:rsidRPr="00B614DE" w:rsidRDefault="004548C6" w:rsidP="005B2158">
            <w:pPr>
              <w:pStyle w:val="Tabellinnehll"/>
            </w:pPr>
            <w:r w:rsidRPr="00B614DE">
              <w:t>Nej</w:t>
            </w:r>
          </w:p>
        </w:tc>
      </w:tr>
      <w:tr w:rsidR="004548C6" w:rsidTr="005B2158">
        <w:tc>
          <w:tcPr>
            <w:tcW w:w="3574" w:type="dxa"/>
          </w:tcPr>
          <w:p w:rsidR="004548C6" w:rsidRPr="00B614DE" w:rsidRDefault="004548C6" w:rsidP="005B2158">
            <w:pPr>
              <w:pStyle w:val="Tabellinnehll"/>
            </w:pPr>
            <w:proofErr w:type="spellStart"/>
            <w:r w:rsidRPr="00B614DE">
              <w:t>Förskoleförvaltningen</w:t>
            </w:r>
            <w:proofErr w:type="spellEnd"/>
          </w:p>
        </w:tc>
        <w:tc>
          <w:tcPr>
            <w:tcW w:w="3004" w:type="dxa"/>
          </w:tcPr>
          <w:p w:rsidR="004548C6" w:rsidRPr="00B614DE" w:rsidRDefault="004548C6" w:rsidP="005B2158">
            <w:pPr>
              <w:pStyle w:val="Tabellinnehll"/>
            </w:pPr>
            <w:r w:rsidRPr="00B614DE">
              <w:t>21, 22</w:t>
            </w:r>
          </w:p>
        </w:tc>
        <w:tc>
          <w:tcPr>
            <w:tcW w:w="2484" w:type="dxa"/>
          </w:tcPr>
          <w:p w:rsidR="004548C6" w:rsidRPr="00B614DE" w:rsidRDefault="004548C6" w:rsidP="005B2158">
            <w:pPr>
              <w:pStyle w:val="Tabellinnehll"/>
            </w:pPr>
            <w:r w:rsidRPr="00B614DE">
              <w:t>Ja (svarade även på löfte 3)</w:t>
            </w:r>
          </w:p>
        </w:tc>
      </w:tr>
      <w:tr w:rsidR="004548C6" w:rsidTr="005B2158">
        <w:tc>
          <w:tcPr>
            <w:tcW w:w="3574" w:type="dxa"/>
          </w:tcPr>
          <w:p w:rsidR="004548C6" w:rsidRPr="00B614DE" w:rsidRDefault="004548C6" w:rsidP="005B2158">
            <w:pPr>
              <w:pStyle w:val="Tabellinnehll"/>
            </w:pPr>
            <w:r w:rsidRPr="00B614DE">
              <w:t>Fristadbostäder</w:t>
            </w:r>
          </w:p>
        </w:tc>
        <w:tc>
          <w:tcPr>
            <w:tcW w:w="3004" w:type="dxa"/>
          </w:tcPr>
          <w:p w:rsidR="004548C6" w:rsidRPr="00B614DE" w:rsidRDefault="004548C6" w:rsidP="005B2158">
            <w:pPr>
              <w:pStyle w:val="Tabellinnehll"/>
            </w:pPr>
            <w:r w:rsidRPr="00B614DE">
              <w:t>4, 29, 30</w:t>
            </w:r>
          </w:p>
        </w:tc>
        <w:tc>
          <w:tcPr>
            <w:tcW w:w="2484" w:type="dxa"/>
          </w:tcPr>
          <w:p w:rsidR="004548C6" w:rsidRPr="00B614DE" w:rsidRDefault="004548C6" w:rsidP="005B2158">
            <w:pPr>
              <w:pStyle w:val="Tabellinnehll"/>
            </w:pPr>
            <w:r w:rsidRPr="00B614DE">
              <w:t>Nej</w:t>
            </w:r>
          </w:p>
        </w:tc>
      </w:tr>
      <w:tr w:rsidR="004548C6" w:rsidTr="005B2158">
        <w:tc>
          <w:tcPr>
            <w:tcW w:w="3574" w:type="dxa"/>
          </w:tcPr>
          <w:p w:rsidR="004548C6" w:rsidRPr="00B614DE" w:rsidRDefault="004548C6" w:rsidP="005B2158">
            <w:pPr>
              <w:pStyle w:val="Tabellinnehll"/>
            </w:pPr>
            <w:r w:rsidRPr="00B614DE">
              <w:t>Grundskoleförvaltningen</w:t>
            </w:r>
          </w:p>
        </w:tc>
        <w:tc>
          <w:tcPr>
            <w:tcW w:w="3004" w:type="dxa"/>
          </w:tcPr>
          <w:p w:rsidR="004548C6" w:rsidRPr="00B614DE" w:rsidRDefault="004548C6" w:rsidP="005B2158">
            <w:pPr>
              <w:pStyle w:val="Tabellinnehll"/>
            </w:pPr>
            <w:r w:rsidRPr="00B614DE">
              <w:t>21, 22, 23</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Gymnasie- och vuxenutbildningsförvaltningen</w:t>
            </w:r>
          </w:p>
        </w:tc>
        <w:tc>
          <w:tcPr>
            <w:tcW w:w="3004" w:type="dxa"/>
          </w:tcPr>
          <w:p w:rsidR="004548C6" w:rsidRPr="00B614DE" w:rsidRDefault="004548C6" w:rsidP="005B2158">
            <w:pPr>
              <w:pStyle w:val="Tabellinnehll"/>
            </w:pPr>
            <w:r w:rsidRPr="00B614DE">
              <w:t>21, 22, 23</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Industribyggnader i Borås</w:t>
            </w:r>
          </w:p>
        </w:tc>
        <w:tc>
          <w:tcPr>
            <w:tcW w:w="3004" w:type="dxa"/>
          </w:tcPr>
          <w:p w:rsidR="004548C6" w:rsidRPr="00B614DE" w:rsidRDefault="004548C6" w:rsidP="005B2158">
            <w:pPr>
              <w:pStyle w:val="Tabellinnehll"/>
            </w:pPr>
            <w:r>
              <w:t xml:space="preserve">4*, 28*, </w:t>
            </w:r>
            <w:r w:rsidRPr="00B614DE">
              <w:t>29, 30</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Kulturförvaltningen</w:t>
            </w:r>
          </w:p>
        </w:tc>
        <w:tc>
          <w:tcPr>
            <w:tcW w:w="3004" w:type="dxa"/>
          </w:tcPr>
          <w:p w:rsidR="004548C6" w:rsidRPr="00B614DE" w:rsidRDefault="004548C6" w:rsidP="005B2158">
            <w:pPr>
              <w:pStyle w:val="Tabellinnehll"/>
            </w:pPr>
            <w:r w:rsidRPr="00B614DE">
              <w:t>27</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Lokalförsörjningsförvaltningen</w:t>
            </w:r>
          </w:p>
        </w:tc>
        <w:tc>
          <w:tcPr>
            <w:tcW w:w="3004" w:type="dxa"/>
          </w:tcPr>
          <w:p w:rsidR="004548C6" w:rsidRPr="00B614DE" w:rsidRDefault="004548C6" w:rsidP="005B2158">
            <w:pPr>
              <w:pStyle w:val="Tabellinnehll"/>
            </w:pPr>
            <w:r w:rsidRPr="00B614DE">
              <w:t>4, 8, 18, 28, 29, 30</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Miljöförvaltningen</w:t>
            </w:r>
          </w:p>
        </w:tc>
        <w:tc>
          <w:tcPr>
            <w:tcW w:w="3004" w:type="dxa"/>
          </w:tcPr>
          <w:p w:rsidR="004548C6" w:rsidRPr="00B614DE" w:rsidRDefault="004548C6" w:rsidP="005B2158">
            <w:pPr>
              <w:pStyle w:val="Tabellinnehll"/>
            </w:pPr>
            <w:r w:rsidRPr="00B614DE">
              <w:t>7</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Samhällsbyggnadsförvaltningen</w:t>
            </w:r>
          </w:p>
        </w:tc>
        <w:tc>
          <w:tcPr>
            <w:tcW w:w="3004" w:type="dxa"/>
          </w:tcPr>
          <w:p w:rsidR="004548C6" w:rsidRPr="00B614DE" w:rsidRDefault="004548C6" w:rsidP="005B2158">
            <w:pPr>
              <w:pStyle w:val="Tabellinnehll"/>
            </w:pPr>
            <w:r w:rsidRPr="00B614DE">
              <w:t>1, 2, 3, 4, 5, 8, 12, 14,</w:t>
            </w:r>
            <w:r>
              <w:t xml:space="preserve"> 15,</w:t>
            </w:r>
            <w:r w:rsidRPr="00B614DE">
              <w:t xml:space="preserve"> 29</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Sandhultsbostäder</w:t>
            </w:r>
          </w:p>
        </w:tc>
        <w:tc>
          <w:tcPr>
            <w:tcW w:w="3004" w:type="dxa"/>
          </w:tcPr>
          <w:p w:rsidR="004548C6" w:rsidRPr="00B614DE" w:rsidRDefault="004548C6" w:rsidP="005B2158">
            <w:pPr>
              <w:pStyle w:val="Tabellinnehll"/>
            </w:pPr>
            <w:r w:rsidRPr="00B614DE">
              <w:t>4, 29, 30</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Servicekontoret</w:t>
            </w:r>
          </w:p>
        </w:tc>
        <w:tc>
          <w:tcPr>
            <w:tcW w:w="3004" w:type="dxa"/>
          </w:tcPr>
          <w:p w:rsidR="004548C6" w:rsidRPr="00B614DE" w:rsidRDefault="004548C6" w:rsidP="005B2158">
            <w:pPr>
              <w:pStyle w:val="Tabellinnehll"/>
            </w:pPr>
            <w:r w:rsidRPr="00B614DE">
              <w:t>16, 18, 23, 24, 30</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Stadsledningskansliet</w:t>
            </w:r>
          </w:p>
        </w:tc>
        <w:tc>
          <w:tcPr>
            <w:tcW w:w="3004" w:type="dxa"/>
          </w:tcPr>
          <w:p w:rsidR="004548C6" w:rsidRPr="00B614DE" w:rsidRDefault="004548C6" w:rsidP="005B2158">
            <w:pPr>
              <w:pStyle w:val="Tabellinnehll"/>
            </w:pPr>
            <w:r w:rsidRPr="00B614DE">
              <w:t>4, 5, 6, 9, 10, 11, 17, 18, 20, 21, 22, 23, 24, 25, 27</w:t>
            </w:r>
          </w:p>
        </w:tc>
        <w:tc>
          <w:tcPr>
            <w:tcW w:w="2484" w:type="dxa"/>
          </w:tcPr>
          <w:p w:rsidR="004548C6" w:rsidRPr="00B614DE" w:rsidRDefault="004548C6" w:rsidP="005B2158">
            <w:pPr>
              <w:pStyle w:val="Tabellinnehll"/>
            </w:pPr>
            <w:r w:rsidRPr="00B614DE">
              <w:t>Ja, delvis</w:t>
            </w:r>
          </w:p>
        </w:tc>
      </w:tr>
      <w:tr w:rsidR="004548C6" w:rsidTr="005B2158">
        <w:tc>
          <w:tcPr>
            <w:tcW w:w="3574" w:type="dxa"/>
          </w:tcPr>
          <w:p w:rsidR="004548C6" w:rsidRPr="00B614DE" w:rsidRDefault="004548C6" w:rsidP="005B2158">
            <w:pPr>
              <w:pStyle w:val="Tabellinnehll"/>
            </w:pPr>
            <w:r w:rsidRPr="00B614DE">
              <w:t>Tekniska förvaltningen</w:t>
            </w:r>
          </w:p>
        </w:tc>
        <w:tc>
          <w:tcPr>
            <w:tcW w:w="3004" w:type="dxa"/>
          </w:tcPr>
          <w:p w:rsidR="004548C6" w:rsidRPr="00B614DE" w:rsidRDefault="004548C6" w:rsidP="005B2158">
            <w:pPr>
              <w:pStyle w:val="Tabellinnehll"/>
            </w:pPr>
            <w:r w:rsidRPr="00B614DE">
              <w:t>13, 14, 17, 18, 19, 20, 24</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proofErr w:type="spellStart"/>
            <w:r w:rsidRPr="00B614DE">
              <w:t>Toarpshus</w:t>
            </w:r>
            <w:proofErr w:type="spellEnd"/>
          </w:p>
        </w:tc>
        <w:tc>
          <w:tcPr>
            <w:tcW w:w="3004" w:type="dxa"/>
          </w:tcPr>
          <w:p w:rsidR="004548C6" w:rsidRPr="00B614DE" w:rsidRDefault="004548C6" w:rsidP="005B2158">
            <w:pPr>
              <w:pStyle w:val="Tabellinnehll"/>
            </w:pPr>
            <w:r w:rsidRPr="00B614DE">
              <w:t>4, 29, 30</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Viskaforshem</w:t>
            </w:r>
          </w:p>
        </w:tc>
        <w:tc>
          <w:tcPr>
            <w:tcW w:w="3004" w:type="dxa"/>
          </w:tcPr>
          <w:p w:rsidR="004548C6" w:rsidRPr="00B614DE" w:rsidRDefault="004548C6" w:rsidP="005B2158">
            <w:pPr>
              <w:pStyle w:val="Tabellinnehll"/>
            </w:pPr>
            <w:r w:rsidRPr="00B614DE">
              <w:t>4, 29, 30</w:t>
            </w:r>
          </w:p>
        </w:tc>
        <w:tc>
          <w:tcPr>
            <w:tcW w:w="2484" w:type="dxa"/>
          </w:tcPr>
          <w:p w:rsidR="004548C6" w:rsidRPr="00B614DE" w:rsidRDefault="004548C6" w:rsidP="005B2158">
            <w:pPr>
              <w:pStyle w:val="Tabellinnehll"/>
            </w:pPr>
            <w:r w:rsidRPr="00B614DE">
              <w:t>Ja</w:t>
            </w:r>
          </w:p>
        </w:tc>
      </w:tr>
      <w:tr w:rsidR="004548C6" w:rsidTr="005B2158">
        <w:tc>
          <w:tcPr>
            <w:tcW w:w="3574" w:type="dxa"/>
          </w:tcPr>
          <w:p w:rsidR="004548C6" w:rsidRPr="00B614DE" w:rsidRDefault="004548C6" w:rsidP="005B2158">
            <w:pPr>
              <w:pStyle w:val="Tabellinnehll"/>
            </w:pPr>
            <w:r w:rsidRPr="00B614DE">
              <w:t>Vård- och äldreförvaltningen</w:t>
            </w:r>
          </w:p>
        </w:tc>
        <w:tc>
          <w:tcPr>
            <w:tcW w:w="3004" w:type="dxa"/>
          </w:tcPr>
          <w:p w:rsidR="004548C6" w:rsidRPr="00B614DE" w:rsidRDefault="004548C6" w:rsidP="005B2158">
            <w:pPr>
              <w:pStyle w:val="Tabellinnehll"/>
            </w:pPr>
            <w:r w:rsidRPr="00B614DE">
              <w:t>16, 21, 22, 24</w:t>
            </w:r>
          </w:p>
        </w:tc>
        <w:tc>
          <w:tcPr>
            <w:tcW w:w="2484" w:type="dxa"/>
          </w:tcPr>
          <w:p w:rsidR="004548C6" w:rsidRPr="00B614DE" w:rsidRDefault="004548C6" w:rsidP="005B2158">
            <w:pPr>
              <w:pStyle w:val="Tabellinnehll"/>
            </w:pPr>
            <w:r w:rsidRPr="00B614DE">
              <w:t>Ja</w:t>
            </w:r>
          </w:p>
        </w:tc>
      </w:tr>
    </w:tbl>
    <w:p w:rsidR="004548C6" w:rsidRDefault="004548C6" w:rsidP="004548C6">
      <w:pPr>
        <w:pStyle w:val="Tabellinnehll"/>
      </w:pPr>
      <w:r>
        <w:t>*</w:t>
      </w:r>
      <w:r w:rsidRPr="00554AC2">
        <w:t xml:space="preserve"> Industribyggnader i Borås lades till som </w:t>
      </w:r>
      <w:r>
        <w:t xml:space="preserve">berörd </w:t>
      </w:r>
      <w:r w:rsidRPr="00554AC2">
        <w:t>instans efter</w:t>
      </w:r>
      <w:r>
        <w:t xml:space="preserve"> att</w:t>
      </w:r>
      <w:r w:rsidRPr="00554AC2">
        <w:t xml:space="preserve"> remissrunda</w:t>
      </w:r>
      <w:r>
        <w:t>n</w:t>
      </w:r>
      <w:r w:rsidRPr="00554AC2">
        <w:t xml:space="preserve"> </w:t>
      </w:r>
      <w:r>
        <w:t xml:space="preserve">var genomförd </w:t>
      </w:r>
      <w:r w:rsidRPr="00554AC2">
        <w:t xml:space="preserve">och har </w:t>
      </w:r>
      <w:proofErr w:type="gramStart"/>
      <w:r w:rsidRPr="00554AC2">
        <w:t>ej</w:t>
      </w:r>
      <w:proofErr w:type="gramEnd"/>
      <w:r w:rsidRPr="00554AC2">
        <w:t xml:space="preserve"> gett svar på detta löfte.</w:t>
      </w:r>
    </w:p>
    <w:p w:rsidR="004548C6" w:rsidRDefault="004548C6" w:rsidP="004548C6">
      <w:pPr>
        <w:pStyle w:val="Brdtext"/>
      </w:pPr>
    </w:p>
    <w:p w:rsidR="004548C6" w:rsidRDefault="004548C6" w:rsidP="004548C6">
      <w:pPr>
        <w:pStyle w:val="Brdtext"/>
      </w:pPr>
      <w:r>
        <w:t xml:space="preserve">Kommunstyrelsens bedömning av vilka löften som Borås Stad bör anta är gjord utifrån remissvar och relevanta styrdokument. Kommunstyrelsen bedömer att klimatlöftena ligger i linje med Borås Stads energi- och klimatstrategi, koldioxid-budget, avfallsplan och projektet Klimatneutrala Borås 2030. </w:t>
      </w:r>
    </w:p>
    <w:p w:rsidR="004548C6" w:rsidRDefault="004548C6" w:rsidP="004548C6">
      <w:pPr>
        <w:pStyle w:val="Brdtext"/>
      </w:pPr>
      <w:r>
        <w:t xml:space="preserve">Kommunstyrelsen </w:t>
      </w:r>
      <w:r w:rsidR="00B621AB">
        <w:t xml:space="preserve">föreslår att Borås Stad antar </w:t>
      </w:r>
      <w:r w:rsidR="00B621AB" w:rsidRPr="00B621AB">
        <w:rPr>
          <w:color w:val="FF0000"/>
        </w:rPr>
        <w:t>25</w:t>
      </w:r>
      <w:r w:rsidRPr="00B621AB">
        <w:rPr>
          <w:color w:val="FF0000"/>
        </w:rPr>
        <w:t xml:space="preserve"> av 30 löften</w:t>
      </w:r>
      <w:r>
        <w:t>. Att anta dessa löften innebär inte att nya mål eller arbetssätt behöver startas, utan att befintliga utvecklas eller skalas upp i omfattning. Genom att anta löftena lyfts prioriterade arbetsområden i stadens klimatarbete och berörda aktörer får stöd i arbetet genom samordning och informationsspridning via Klimat 2030.</w:t>
      </w:r>
    </w:p>
    <w:p w:rsidR="004548C6" w:rsidRDefault="004548C6" w:rsidP="004548C6">
      <w:pPr>
        <w:pStyle w:val="Brdtext"/>
      </w:pPr>
      <w:r>
        <w:lastRenderedPageBreak/>
        <w:t xml:space="preserve">I tabellen nedanför summeras den sammanställda bedömningen och beslutsförslaget. En mer utförlig beskrivning av löftena och remissvaren finns i bilaga 2. </w:t>
      </w:r>
    </w:p>
    <w:p w:rsidR="004548C6" w:rsidRDefault="004548C6" w:rsidP="004548C6">
      <w:pPr>
        <w:pStyle w:val="Brdtext"/>
      </w:pPr>
    </w:p>
    <w:p w:rsidR="004548C6" w:rsidRDefault="004548C6" w:rsidP="004548C6">
      <w:pPr>
        <w:pStyle w:val="Tabellrubrik"/>
      </w:pPr>
      <w:r>
        <w:t>Tabell 2. Beslutsförslag och kommentar till klimatlöftena 2024-2026</w:t>
      </w:r>
    </w:p>
    <w:tbl>
      <w:tblPr>
        <w:tblStyle w:val="Tabellrutnt"/>
        <w:tblW w:w="0" w:type="auto"/>
        <w:tblLook w:val="04A0" w:firstRow="1" w:lastRow="0" w:firstColumn="1" w:lastColumn="0" w:noHBand="0" w:noVBand="1"/>
      </w:tblPr>
      <w:tblGrid>
        <w:gridCol w:w="2122"/>
        <w:gridCol w:w="850"/>
        <w:gridCol w:w="4445"/>
      </w:tblGrid>
      <w:tr w:rsidR="004548C6" w:rsidTr="005B2158">
        <w:tc>
          <w:tcPr>
            <w:tcW w:w="2122" w:type="dxa"/>
          </w:tcPr>
          <w:p w:rsidR="004548C6" w:rsidRPr="00B614DE" w:rsidRDefault="004548C6" w:rsidP="005B2158">
            <w:pPr>
              <w:pStyle w:val="Tabellinnehll"/>
              <w:rPr>
                <w:b/>
              </w:rPr>
            </w:pPr>
            <w:r w:rsidRPr="00B614DE">
              <w:rPr>
                <w:b/>
              </w:rPr>
              <w:t>Klimatlöfte</w:t>
            </w:r>
          </w:p>
        </w:tc>
        <w:tc>
          <w:tcPr>
            <w:tcW w:w="850" w:type="dxa"/>
          </w:tcPr>
          <w:p w:rsidR="004548C6" w:rsidRPr="00B614DE" w:rsidRDefault="004548C6" w:rsidP="005B2158">
            <w:pPr>
              <w:pStyle w:val="Tabellinnehll"/>
              <w:rPr>
                <w:b/>
              </w:rPr>
            </w:pPr>
            <w:r w:rsidRPr="00B614DE">
              <w:rPr>
                <w:b/>
              </w:rPr>
              <w:t xml:space="preserve">Beslut: </w:t>
            </w:r>
            <w:proofErr w:type="gramStart"/>
            <w:r w:rsidRPr="00B614DE">
              <w:rPr>
                <w:b/>
              </w:rPr>
              <w:t xml:space="preserve">Ja </w:t>
            </w:r>
            <w:r>
              <w:rPr>
                <w:b/>
              </w:rPr>
              <w:t xml:space="preserve">/ </w:t>
            </w:r>
            <w:r w:rsidRPr="00B614DE">
              <w:rPr>
                <w:b/>
              </w:rPr>
              <w:t>Nej</w:t>
            </w:r>
            <w:proofErr w:type="gramEnd"/>
          </w:p>
        </w:tc>
        <w:tc>
          <w:tcPr>
            <w:tcW w:w="4445" w:type="dxa"/>
          </w:tcPr>
          <w:p w:rsidR="004548C6" w:rsidRPr="00B614DE" w:rsidRDefault="004548C6" w:rsidP="005B2158">
            <w:pPr>
              <w:pStyle w:val="Tabellinnehll"/>
              <w:rPr>
                <w:b/>
              </w:rPr>
            </w:pPr>
            <w:r w:rsidRPr="00B614DE">
              <w:rPr>
                <w:b/>
              </w:rPr>
              <w:t>Kommentar, villkor</w:t>
            </w:r>
          </w:p>
        </w:tc>
      </w:tr>
      <w:tr w:rsidR="004548C6" w:rsidTr="005B2158">
        <w:tc>
          <w:tcPr>
            <w:tcW w:w="2122" w:type="dxa"/>
          </w:tcPr>
          <w:p w:rsidR="004548C6" w:rsidRPr="00B614DE" w:rsidRDefault="004548C6" w:rsidP="005B2158">
            <w:pPr>
              <w:pStyle w:val="Tabellinnehll"/>
            </w:pPr>
            <w:r w:rsidRPr="00B614DE">
              <w:t>1. Vi har en årlig uppföljning av klimatarbetet.</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Uppfylls, fortsätta.</w:t>
            </w:r>
          </w:p>
        </w:tc>
      </w:tr>
      <w:tr w:rsidR="004548C6" w:rsidTr="005B2158">
        <w:tc>
          <w:tcPr>
            <w:tcW w:w="2122" w:type="dxa"/>
          </w:tcPr>
          <w:p w:rsidR="004548C6" w:rsidRPr="00B614DE" w:rsidRDefault="004548C6" w:rsidP="005B2158">
            <w:pPr>
              <w:pStyle w:val="Tabellinnehll"/>
            </w:pPr>
            <w:r w:rsidRPr="00B614DE">
              <w:t>2. Vi har en koldioxidbudget.</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Uppfylls, fortsätta.</w:t>
            </w:r>
          </w:p>
        </w:tc>
      </w:tr>
      <w:tr w:rsidR="004548C6" w:rsidTr="005B2158">
        <w:tc>
          <w:tcPr>
            <w:tcW w:w="2122" w:type="dxa"/>
          </w:tcPr>
          <w:p w:rsidR="004548C6" w:rsidRPr="00B614DE" w:rsidRDefault="004548C6" w:rsidP="005B2158">
            <w:pPr>
              <w:pStyle w:val="Tabellinnehll"/>
            </w:pPr>
            <w:r w:rsidRPr="00B614DE">
              <w:t>3. Vi involverar invånare i alla åldrar i klimatarbetet.</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Uppfylls, men varaktighet och dokumentation kan utvecklas.</w:t>
            </w:r>
          </w:p>
        </w:tc>
      </w:tr>
      <w:tr w:rsidR="004548C6" w:rsidTr="005B2158">
        <w:tc>
          <w:tcPr>
            <w:tcW w:w="2122" w:type="dxa"/>
          </w:tcPr>
          <w:p w:rsidR="004548C6" w:rsidRPr="00B614DE" w:rsidRDefault="004548C6" w:rsidP="005B2158">
            <w:pPr>
              <w:pStyle w:val="Tabellinnehll"/>
            </w:pPr>
            <w:r w:rsidRPr="00B614DE">
              <w:t>4. Vi finansierar investeringar genom grön obligation.</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Arbete pågår på finansavdelningen, kommer vara igång snart.</w:t>
            </w:r>
          </w:p>
        </w:tc>
      </w:tr>
      <w:tr w:rsidR="004548C6" w:rsidTr="005B2158">
        <w:tc>
          <w:tcPr>
            <w:tcW w:w="2122" w:type="dxa"/>
          </w:tcPr>
          <w:p w:rsidR="004548C6" w:rsidRPr="00B614DE" w:rsidRDefault="004548C6" w:rsidP="005B2158">
            <w:pPr>
              <w:pStyle w:val="Tabellinnehll"/>
            </w:pPr>
            <w:r w:rsidRPr="00B614DE">
              <w:t>5. Vi minskar utsläppen tillsammans med näringslivet.</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Uppfylls, fortsätta.</w:t>
            </w:r>
          </w:p>
        </w:tc>
      </w:tr>
      <w:tr w:rsidR="004548C6" w:rsidTr="005B2158">
        <w:tc>
          <w:tcPr>
            <w:tcW w:w="2122" w:type="dxa"/>
          </w:tcPr>
          <w:p w:rsidR="004548C6" w:rsidRPr="00B614DE" w:rsidRDefault="004548C6" w:rsidP="005B2158">
            <w:pPr>
              <w:pStyle w:val="Tabellinnehll"/>
            </w:pPr>
            <w:r w:rsidRPr="00B614DE">
              <w:t>6. Vi inkluderar lantbruket som samarbetspart i kommunens klimatomställning.</w:t>
            </w:r>
          </w:p>
        </w:tc>
        <w:tc>
          <w:tcPr>
            <w:tcW w:w="850" w:type="dxa"/>
          </w:tcPr>
          <w:p w:rsidR="004548C6" w:rsidRPr="00B614DE" w:rsidRDefault="004548C6" w:rsidP="005B2158">
            <w:pPr>
              <w:pStyle w:val="Tabellinnehll"/>
            </w:pPr>
            <w:r w:rsidRPr="00B614DE">
              <w:t>Nej</w:t>
            </w:r>
          </w:p>
        </w:tc>
        <w:tc>
          <w:tcPr>
            <w:tcW w:w="4445" w:type="dxa"/>
          </w:tcPr>
          <w:p w:rsidR="004548C6" w:rsidRPr="00B614DE" w:rsidRDefault="004548C6" w:rsidP="005B2158">
            <w:pPr>
              <w:pStyle w:val="Tabellinnehll"/>
            </w:pPr>
            <w:r w:rsidRPr="00B614DE">
              <w:t>Vi involverar näringslivet på andra sätt och har prioriterade kluster.</w:t>
            </w:r>
          </w:p>
        </w:tc>
      </w:tr>
      <w:tr w:rsidR="004548C6" w:rsidTr="005B2158">
        <w:tc>
          <w:tcPr>
            <w:tcW w:w="2122" w:type="dxa"/>
          </w:tcPr>
          <w:p w:rsidR="004548C6" w:rsidRPr="00B614DE" w:rsidRDefault="004548C6" w:rsidP="005B2158">
            <w:pPr>
              <w:pStyle w:val="Tabellinnehll"/>
            </w:pPr>
            <w:r w:rsidRPr="00B614DE">
              <w:t>7. Vi fokuserar på företagens klimatomställning i miljötillsyn.</w:t>
            </w:r>
          </w:p>
        </w:tc>
        <w:tc>
          <w:tcPr>
            <w:tcW w:w="850" w:type="dxa"/>
          </w:tcPr>
          <w:p w:rsidR="004548C6" w:rsidRPr="00B614DE" w:rsidRDefault="004548C6" w:rsidP="005B2158">
            <w:pPr>
              <w:pStyle w:val="Tabellinnehll"/>
            </w:pPr>
            <w:r w:rsidRPr="00B614DE">
              <w:t>Nej</w:t>
            </w:r>
          </w:p>
        </w:tc>
        <w:tc>
          <w:tcPr>
            <w:tcW w:w="4445" w:type="dxa"/>
          </w:tcPr>
          <w:p w:rsidR="004548C6" w:rsidRPr="00B614DE" w:rsidRDefault="004548C6" w:rsidP="005B2158">
            <w:pPr>
              <w:pStyle w:val="Tabellinnehll"/>
            </w:pPr>
            <w:r w:rsidRPr="00B614DE">
              <w:t>Miljöförvaltningen har nyligen haft tematillsyn med fokus på energi och klimat, ytterligare sådana insatser är inte planerade för 2024-2026</w:t>
            </w:r>
          </w:p>
        </w:tc>
      </w:tr>
      <w:tr w:rsidR="004548C6" w:rsidTr="005B2158">
        <w:tc>
          <w:tcPr>
            <w:tcW w:w="2122" w:type="dxa"/>
          </w:tcPr>
          <w:p w:rsidR="004548C6" w:rsidRPr="00B614DE" w:rsidRDefault="004548C6" w:rsidP="005B2158">
            <w:pPr>
              <w:pStyle w:val="Tabellinnehll"/>
            </w:pPr>
            <w:r w:rsidRPr="00B614DE">
              <w:t>8. Vi arbetar aktivt med vår energiplan.</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Behövs ta fram en energiplan som fördjupar energi- och klimatstrategin och ökad samverkan. Risk</w:t>
            </w:r>
            <w:r w:rsidRPr="001F5CE6">
              <w:t xml:space="preserve"> </w:t>
            </w:r>
            <w:r>
              <w:t xml:space="preserve">att </w:t>
            </w:r>
            <w:r w:rsidRPr="001F5CE6">
              <w:t xml:space="preserve">ta resurser från </w:t>
            </w:r>
            <w:r>
              <w:t>"hands-on" arbete med energieffe</w:t>
            </w:r>
            <w:r w:rsidRPr="001F5CE6">
              <w:t>ktivering</w:t>
            </w:r>
            <w:r>
              <w:t xml:space="preserve"> hos LFF och även från annat klimatarbetet på SBF. Krävs </w:t>
            </w:r>
            <w:proofErr w:type="spellStart"/>
            <w:r>
              <w:t>ev</w:t>
            </w:r>
            <w:proofErr w:type="spellEnd"/>
            <w:r>
              <w:t xml:space="preserve"> konsulthjälp.</w:t>
            </w:r>
          </w:p>
        </w:tc>
      </w:tr>
      <w:tr w:rsidR="004548C6" w:rsidTr="005B2158">
        <w:tc>
          <w:tcPr>
            <w:tcW w:w="2122" w:type="dxa"/>
          </w:tcPr>
          <w:p w:rsidR="004548C6" w:rsidRPr="00B614DE" w:rsidRDefault="004548C6" w:rsidP="005B2158">
            <w:pPr>
              <w:pStyle w:val="Tabellinnehll"/>
            </w:pPr>
            <w:r w:rsidRPr="00B614DE">
              <w:t>9. Vi arbetar strategiskt med att minska klimatpåverkan genom upphandling.</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 xml:space="preserve">Arbetet är påbörjat (investering i </w:t>
            </w:r>
            <w:proofErr w:type="spellStart"/>
            <w:r>
              <w:t>miljöspend</w:t>
            </w:r>
            <w:proofErr w:type="spellEnd"/>
            <w:r>
              <w:t xml:space="preserve"> under 2022) och bör vara högt prioriterat då Borås har stor klimatpåverkan genom sina inköp. Behövs </w:t>
            </w:r>
            <w:r w:rsidRPr="001F5CE6">
              <w:t xml:space="preserve">arbetssätt </w:t>
            </w:r>
            <w:r>
              <w:t>och samverkan.</w:t>
            </w:r>
          </w:p>
        </w:tc>
      </w:tr>
      <w:tr w:rsidR="004548C6" w:rsidTr="005B2158">
        <w:tc>
          <w:tcPr>
            <w:tcW w:w="2122" w:type="dxa"/>
          </w:tcPr>
          <w:p w:rsidR="004548C6" w:rsidRPr="00B614DE" w:rsidRDefault="004548C6" w:rsidP="005B2158">
            <w:pPr>
              <w:pStyle w:val="Tabellinnehll"/>
            </w:pPr>
            <w:r w:rsidRPr="00B614DE">
              <w:t>10. Vi säkerställer kompetens och resurser för att upphandla med klimathänsyn.</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En förutsättning för löfte 9 och 11. Behövs</w:t>
            </w:r>
            <w:r w:rsidRPr="001F5CE6">
              <w:t xml:space="preserve"> </w:t>
            </w:r>
            <w:r>
              <w:t>sannolikt</w:t>
            </w:r>
            <w:r w:rsidRPr="001F5CE6">
              <w:t xml:space="preserve"> mer resu</w:t>
            </w:r>
            <w:r>
              <w:t>rser på koncerninköp eller på miljösidan</w:t>
            </w:r>
            <w:r w:rsidRPr="001F5CE6">
              <w:t>, även om viss kompetens redan finns.</w:t>
            </w:r>
          </w:p>
        </w:tc>
      </w:tr>
      <w:tr w:rsidR="004548C6" w:rsidTr="005B2158">
        <w:tc>
          <w:tcPr>
            <w:tcW w:w="2122" w:type="dxa"/>
          </w:tcPr>
          <w:p w:rsidR="004548C6" w:rsidRPr="00B614DE" w:rsidRDefault="004548C6" w:rsidP="005B2158">
            <w:pPr>
              <w:pStyle w:val="Tabellinnehll"/>
            </w:pPr>
            <w:r w:rsidRPr="00B614DE">
              <w:t>11. Vi gör klimatsmarta inköp.</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En förutsättning för löfte 9. Behövs arbetssätt och samverkan.</w:t>
            </w:r>
          </w:p>
        </w:tc>
      </w:tr>
      <w:tr w:rsidR="004548C6" w:rsidTr="005B2158">
        <w:tc>
          <w:tcPr>
            <w:tcW w:w="2122" w:type="dxa"/>
          </w:tcPr>
          <w:p w:rsidR="004548C6" w:rsidRPr="00B614DE" w:rsidRDefault="004548C6" w:rsidP="005B2158">
            <w:pPr>
              <w:pStyle w:val="Tabellinnehll"/>
            </w:pPr>
            <w:r w:rsidRPr="00B614DE">
              <w:t>12. Vi säkrar att planering och byggande bidrar till ett transporteffektivt samhälle.</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 xml:space="preserve">Arbetet är påbörjat, behöver skalas upp och formaliseras. </w:t>
            </w:r>
            <w:r w:rsidRPr="001F5CE6">
              <w:t>Viktigt at</w:t>
            </w:r>
            <w:r>
              <w:t>t styrning sker på högre nivå - att samhällsbyggnad</w:t>
            </w:r>
            <w:r w:rsidRPr="001F5CE6">
              <w:t xml:space="preserve"> får "rätt" planuppdrag.</w:t>
            </w:r>
          </w:p>
        </w:tc>
      </w:tr>
      <w:tr w:rsidR="004548C6" w:rsidTr="005B2158">
        <w:tc>
          <w:tcPr>
            <w:tcW w:w="2122" w:type="dxa"/>
          </w:tcPr>
          <w:p w:rsidR="004548C6" w:rsidRPr="00B614DE" w:rsidRDefault="004548C6" w:rsidP="005B2158">
            <w:pPr>
              <w:pStyle w:val="Tabellinnehll"/>
            </w:pPr>
            <w:r w:rsidRPr="00B614DE">
              <w:t>13. Vi utvecklar gaturum för ökad tillgång och attraktivitet.</w:t>
            </w:r>
          </w:p>
        </w:tc>
        <w:tc>
          <w:tcPr>
            <w:tcW w:w="850" w:type="dxa"/>
          </w:tcPr>
          <w:p w:rsidR="004548C6" w:rsidRPr="00B614DE" w:rsidRDefault="00B621AB" w:rsidP="005B2158">
            <w:pPr>
              <w:pStyle w:val="Tabellinnehll"/>
            </w:pPr>
            <w:r w:rsidRPr="00B621AB">
              <w:rPr>
                <w:color w:val="FF0000"/>
              </w:rPr>
              <w:t>Nej</w:t>
            </w:r>
          </w:p>
        </w:tc>
        <w:tc>
          <w:tcPr>
            <w:tcW w:w="4445" w:type="dxa"/>
          </w:tcPr>
          <w:p w:rsidR="004548C6" w:rsidRPr="00B621AB" w:rsidRDefault="004548C6" w:rsidP="008D1521">
            <w:pPr>
              <w:pStyle w:val="Tabellinnehll"/>
            </w:pPr>
            <w:r w:rsidRPr="00B621AB">
              <w:rPr>
                <w:strike/>
              </w:rPr>
              <w:t>Uppfylls delvis, krävs hastighetsöversyn enligt Rätt fart i staden.</w:t>
            </w:r>
            <w:r w:rsidR="00B621AB">
              <w:rPr>
                <w:strike/>
              </w:rPr>
              <w:t xml:space="preserve"> </w:t>
            </w:r>
            <w:r w:rsidR="008D1521" w:rsidRPr="008D1521">
              <w:rPr>
                <w:color w:val="FF0000"/>
              </w:rPr>
              <w:t xml:space="preserve">I dagsläget föreligger inte behov av ytterligare gågator/gångfartsområden, varvid löftet </w:t>
            </w:r>
            <w:proofErr w:type="gramStart"/>
            <w:r w:rsidR="008D1521" w:rsidRPr="008D1521">
              <w:rPr>
                <w:color w:val="FF0000"/>
              </w:rPr>
              <w:t>ej</w:t>
            </w:r>
            <w:proofErr w:type="gramEnd"/>
            <w:r w:rsidR="008D1521" w:rsidRPr="008D1521">
              <w:rPr>
                <w:color w:val="FF0000"/>
              </w:rPr>
              <w:t xml:space="preserve"> antas</w:t>
            </w:r>
            <w:r w:rsidR="008D1521">
              <w:t>.</w:t>
            </w:r>
          </w:p>
        </w:tc>
      </w:tr>
      <w:tr w:rsidR="004548C6" w:rsidTr="005B2158">
        <w:tc>
          <w:tcPr>
            <w:tcW w:w="2122" w:type="dxa"/>
          </w:tcPr>
          <w:p w:rsidR="004548C6" w:rsidRPr="00B614DE" w:rsidRDefault="004548C6" w:rsidP="005B2158">
            <w:pPr>
              <w:pStyle w:val="Tabellinnehll"/>
            </w:pPr>
            <w:r w:rsidRPr="00B614DE">
              <w:lastRenderedPageBreak/>
              <w:t>14. Vi arbetar med klimatstyrande parkering.</w:t>
            </w:r>
          </w:p>
        </w:tc>
        <w:tc>
          <w:tcPr>
            <w:tcW w:w="850" w:type="dxa"/>
          </w:tcPr>
          <w:p w:rsidR="004548C6" w:rsidRPr="00B614DE" w:rsidRDefault="00B621AB" w:rsidP="005B2158">
            <w:pPr>
              <w:pStyle w:val="Tabellinnehll"/>
            </w:pPr>
            <w:r w:rsidRPr="00B621AB">
              <w:rPr>
                <w:color w:val="FF0000"/>
              </w:rPr>
              <w:t>Nej</w:t>
            </w:r>
          </w:p>
        </w:tc>
        <w:tc>
          <w:tcPr>
            <w:tcW w:w="4445" w:type="dxa"/>
          </w:tcPr>
          <w:p w:rsidR="004548C6" w:rsidRPr="00B621AB" w:rsidRDefault="004548C6" w:rsidP="005B2158">
            <w:pPr>
              <w:pStyle w:val="Tabellinnehll"/>
              <w:rPr>
                <w:color w:val="FF0000"/>
              </w:rPr>
            </w:pPr>
            <w:r w:rsidRPr="00B621AB">
              <w:rPr>
                <w:strike/>
              </w:rPr>
              <w:t>Uppfylls nästan, fortsätta.</w:t>
            </w:r>
            <w:r w:rsidR="00B621AB">
              <w:rPr>
                <w:strike/>
              </w:rPr>
              <w:t xml:space="preserve"> </w:t>
            </w:r>
            <w:r w:rsidR="00B621AB">
              <w:rPr>
                <w:color w:val="FF0000"/>
              </w:rPr>
              <w:t>Det föreligger behov av en översyn av parkeringstalen. Så kallade ”flexibla parkeringstal” riskerar att få följden att vi bygger ett underskott av parkeringsplatser i staden.</w:t>
            </w:r>
          </w:p>
        </w:tc>
      </w:tr>
      <w:tr w:rsidR="004548C6" w:rsidTr="005B2158">
        <w:tc>
          <w:tcPr>
            <w:tcW w:w="2122" w:type="dxa"/>
          </w:tcPr>
          <w:p w:rsidR="004548C6" w:rsidRPr="00B614DE" w:rsidRDefault="004548C6" w:rsidP="005B2158">
            <w:pPr>
              <w:pStyle w:val="Tabellinnehll"/>
            </w:pPr>
            <w:r w:rsidRPr="00B614DE">
              <w:t>15. Vi klimatväxlar tjänsteresor.</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Uppfylls, fortsätta.</w:t>
            </w:r>
          </w:p>
        </w:tc>
      </w:tr>
      <w:tr w:rsidR="004548C6" w:rsidTr="005B2158">
        <w:tc>
          <w:tcPr>
            <w:tcW w:w="2122" w:type="dxa"/>
          </w:tcPr>
          <w:p w:rsidR="004548C6" w:rsidRPr="00B614DE" w:rsidRDefault="004548C6" w:rsidP="005B2158">
            <w:pPr>
              <w:pStyle w:val="Tabellinnehll"/>
            </w:pPr>
            <w:r w:rsidRPr="00B614DE">
              <w:t>16. Våra nya personbilar körs på förnybar el, biogas eller vätgas.</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 xml:space="preserve">Uppfylls </w:t>
            </w:r>
            <w:proofErr w:type="gramStart"/>
            <w:r>
              <w:t>ej</w:t>
            </w:r>
            <w:proofErr w:type="gramEnd"/>
            <w:r>
              <w:t xml:space="preserve"> i nuläget. Vård- och äldreförvaltningen anser att löftet inte kan antas och Servicekontoret ser utmaningar. Men då fossilfri vägtrafik är en viktig del av stadens energi- och klimatstrategi bör Borås ha ambitionen att uppfylla löftet och arbeta för det. Lagkrav på </w:t>
            </w:r>
            <w:proofErr w:type="spellStart"/>
            <w:r>
              <w:t>laddinfrastruktur</w:t>
            </w:r>
            <w:proofErr w:type="spellEnd"/>
            <w:r>
              <w:t xml:space="preserve"> kan underlätta, men krävs högre prioritet och ökad samverkan.</w:t>
            </w:r>
          </w:p>
        </w:tc>
      </w:tr>
      <w:tr w:rsidR="004548C6" w:rsidTr="005B2158">
        <w:tc>
          <w:tcPr>
            <w:tcW w:w="2122" w:type="dxa"/>
          </w:tcPr>
          <w:p w:rsidR="004548C6" w:rsidRPr="00B614DE" w:rsidRDefault="004548C6" w:rsidP="005B2158">
            <w:pPr>
              <w:pStyle w:val="Tabellinnehll"/>
            </w:pPr>
            <w:r w:rsidRPr="00B614DE">
              <w:t xml:space="preserve">17. Vi ställer krav i upphandling för </w:t>
            </w:r>
            <w:proofErr w:type="spellStart"/>
            <w:r w:rsidRPr="00B614DE">
              <w:t>transportdelen</w:t>
            </w:r>
            <w:proofErr w:type="spellEnd"/>
            <w:r w:rsidRPr="00B614DE">
              <w:t xml:space="preserve"> i nya avtal</w:t>
            </w:r>
          </w:p>
        </w:tc>
        <w:tc>
          <w:tcPr>
            <w:tcW w:w="850" w:type="dxa"/>
          </w:tcPr>
          <w:p w:rsidR="004548C6" w:rsidRPr="00B614DE" w:rsidRDefault="00B621AB" w:rsidP="005B2158">
            <w:pPr>
              <w:pStyle w:val="Tabellinnehll"/>
            </w:pPr>
            <w:r w:rsidRPr="00BF3208">
              <w:rPr>
                <w:color w:val="FF0000"/>
              </w:rPr>
              <w:t>Nej</w:t>
            </w:r>
          </w:p>
        </w:tc>
        <w:tc>
          <w:tcPr>
            <w:tcW w:w="4445" w:type="dxa"/>
          </w:tcPr>
          <w:p w:rsidR="004548C6" w:rsidRPr="00B621AB" w:rsidRDefault="004548C6" w:rsidP="005B2158">
            <w:pPr>
              <w:pStyle w:val="Tabellinnehll"/>
            </w:pPr>
            <w:r w:rsidRPr="00B621AB">
              <w:rPr>
                <w:strike/>
              </w:rPr>
              <w:t>Har ansetts uppfylld tidigare, men kan vara tveksamt framåt. Kraven behöver sannolikt höjas och bör innefatta t.ex. krav på (helt eller delvis) fossilfria transporter.</w:t>
            </w:r>
            <w:r w:rsidR="00B621AB">
              <w:rPr>
                <w:strike/>
              </w:rPr>
              <w:t xml:space="preserve"> </w:t>
            </w:r>
            <w:r w:rsidR="00B621AB" w:rsidRPr="00B621AB">
              <w:rPr>
                <w:color w:val="FF0000"/>
              </w:rPr>
              <w:t>Effekter i form av kostnad och kvalitét behöver utredas innan löftet kan antas</w:t>
            </w:r>
          </w:p>
        </w:tc>
      </w:tr>
      <w:tr w:rsidR="004548C6" w:rsidTr="005B2158">
        <w:tc>
          <w:tcPr>
            <w:tcW w:w="2122" w:type="dxa"/>
          </w:tcPr>
          <w:p w:rsidR="004548C6" w:rsidRPr="00B614DE" w:rsidRDefault="004548C6" w:rsidP="005B2158">
            <w:pPr>
              <w:pStyle w:val="Tabellinnehll"/>
            </w:pPr>
            <w:r w:rsidRPr="00B614DE">
              <w:t>18. Våra nya arbetsmaskiner är fossilfria och upphandlingskrav ställs på entreprenader.</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A</w:t>
            </w:r>
            <w:r w:rsidRPr="00C65D84">
              <w:t>tt ställa k</w:t>
            </w:r>
            <w:r>
              <w:t xml:space="preserve">rav på elektriska maskiner bedöms svårt i nuläget. </w:t>
            </w:r>
            <w:r w:rsidRPr="00C65D84">
              <w:t xml:space="preserve">Men </w:t>
            </w:r>
            <w:r>
              <w:t>Borås använder delvis redan förnybart drivmedel som t.ex. HVO och bör ha ambitionen att ha fossilfria maskiner i linje med energi- och klimatstrategin.</w:t>
            </w:r>
          </w:p>
        </w:tc>
      </w:tr>
      <w:tr w:rsidR="004548C6" w:rsidTr="005B2158">
        <w:tc>
          <w:tcPr>
            <w:tcW w:w="2122" w:type="dxa"/>
          </w:tcPr>
          <w:p w:rsidR="004548C6" w:rsidRPr="00B614DE" w:rsidRDefault="004548C6" w:rsidP="005B2158">
            <w:pPr>
              <w:pStyle w:val="Tabellinnehll"/>
            </w:pPr>
            <w:r w:rsidRPr="00B614DE">
              <w:t xml:space="preserve">19. Vi deltar i Cykelfrämjandets </w:t>
            </w:r>
            <w:proofErr w:type="spellStart"/>
            <w:r w:rsidRPr="00B614DE">
              <w:t>kommunvelometer</w:t>
            </w:r>
            <w:proofErr w:type="spellEnd"/>
            <w:r w:rsidRPr="00B614DE">
              <w:t xml:space="preserve"> och når angiven poängnivå.</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 xml:space="preserve">Borås deltar i tävlingen och år 2022 fick vi 67,5. För att nå 70 p krävs </w:t>
            </w:r>
            <w:r w:rsidRPr="00534F99">
              <w:t xml:space="preserve">ett större arbete med </w:t>
            </w:r>
            <w:proofErr w:type="spellStart"/>
            <w:r w:rsidRPr="00534F99">
              <w:t>mobility</w:t>
            </w:r>
            <w:proofErr w:type="spellEnd"/>
            <w:r w:rsidRPr="00534F99">
              <w:t xml:space="preserve"> management, </w:t>
            </w:r>
            <w:r>
              <w:t xml:space="preserve">bättre uppföljning och mätning, mer </w:t>
            </w:r>
            <w:proofErr w:type="spellStart"/>
            <w:r>
              <w:t>infrastrukturininvesterinar</w:t>
            </w:r>
            <w:proofErr w:type="spellEnd"/>
            <w:r w:rsidR="00B621AB">
              <w:t xml:space="preserve"> </w:t>
            </w:r>
            <w:r w:rsidR="00B621AB" w:rsidRPr="00B621AB">
              <w:rPr>
                <w:color w:val="FF0000"/>
              </w:rPr>
              <w:t>med fokus på trygga och säkra cykelvägar till och från skolor, samt i kommunens serviceorter.</w:t>
            </w:r>
            <w:r w:rsidRPr="00B621AB">
              <w:rPr>
                <w:color w:val="FF0000"/>
              </w:rPr>
              <w:t xml:space="preserve"> </w:t>
            </w:r>
            <w:r w:rsidRPr="00B621AB">
              <w:rPr>
                <w:strike/>
              </w:rPr>
              <w:t>(vi ligger under snittet i gällande drift och nybyggnation bland stora kommuner), m.</w:t>
            </w:r>
            <w:r>
              <w:t>m.</w:t>
            </w:r>
          </w:p>
        </w:tc>
      </w:tr>
      <w:tr w:rsidR="004548C6" w:rsidTr="005B2158">
        <w:tc>
          <w:tcPr>
            <w:tcW w:w="2122" w:type="dxa"/>
          </w:tcPr>
          <w:p w:rsidR="004548C6" w:rsidRPr="00B614DE" w:rsidRDefault="004548C6" w:rsidP="005B2158">
            <w:pPr>
              <w:pStyle w:val="Tabellinnehll"/>
            </w:pPr>
            <w:r w:rsidRPr="00B614DE">
              <w:t>20. Vi arbetar med hållbart resande för våra anställda.</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 xml:space="preserve">Uppfyller ett av alternativen. </w:t>
            </w:r>
            <w:r w:rsidRPr="00126741">
              <w:t>Anställda har möjlighet till årskort med löneavdrag, men finns ingen som samordnar deltagande i Cykelvänlig arbetsplats</w:t>
            </w:r>
            <w:r>
              <w:t xml:space="preserve"> (enligt kännedom hos handläggare).</w:t>
            </w:r>
          </w:p>
        </w:tc>
      </w:tr>
      <w:tr w:rsidR="004548C6" w:rsidTr="005B2158">
        <w:tc>
          <w:tcPr>
            <w:tcW w:w="2122" w:type="dxa"/>
          </w:tcPr>
          <w:p w:rsidR="004548C6" w:rsidRPr="00B614DE" w:rsidRDefault="004548C6" w:rsidP="005B2158">
            <w:pPr>
              <w:pStyle w:val="Tabellinnehll"/>
            </w:pPr>
            <w:r w:rsidRPr="00B614DE">
              <w:t>21. Vi minskar matsvinnet i offentliga måltider och når mål.</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rsidRPr="00C16163">
              <w:t>Borås uppfyller inte löftet</w:t>
            </w:r>
            <w:r>
              <w:t>s målnivåer</w:t>
            </w:r>
            <w:r w:rsidRPr="00C16163">
              <w:t xml:space="preserve"> ännu, men </w:t>
            </w:r>
            <w:r>
              <w:t>har ett aktivt arbete</w:t>
            </w:r>
            <w:r w:rsidRPr="00C16163">
              <w:t xml:space="preserve"> för att minska matsvinn</w:t>
            </w:r>
            <w:r>
              <w:t>. Inom förskolan problematiseras delvis målet – finns utmaningar när barn ska lära sig äta.</w:t>
            </w:r>
          </w:p>
        </w:tc>
      </w:tr>
      <w:tr w:rsidR="004548C6" w:rsidTr="005B2158">
        <w:tc>
          <w:tcPr>
            <w:tcW w:w="2122" w:type="dxa"/>
          </w:tcPr>
          <w:p w:rsidR="004548C6" w:rsidRPr="00B614DE" w:rsidRDefault="004548C6" w:rsidP="005B2158">
            <w:pPr>
              <w:pStyle w:val="Tabellinnehll"/>
            </w:pPr>
            <w:r w:rsidRPr="00B614DE">
              <w:t>22. Vi minskar klimatavtrycket från offentliga måltider och når mål.</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Grundskolan och förskola uppfyller redan löftet. Gymnasieskolorna och äldreomsorgen når ännu inte målet, men jobbar i den riktningen.</w:t>
            </w:r>
          </w:p>
        </w:tc>
      </w:tr>
      <w:tr w:rsidR="004548C6" w:rsidTr="005B2158">
        <w:tc>
          <w:tcPr>
            <w:tcW w:w="2122" w:type="dxa"/>
          </w:tcPr>
          <w:p w:rsidR="004548C6" w:rsidRPr="00B614DE" w:rsidRDefault="004548C6" w:rsidP="005B2158">
            <w:pPr>
              <w:pStyle w:val="Tabellinnehll"/>
            </w:pPr>
            <w:r w:rsidRPr="00B614DE">
              <w:t>23. Vi ökar livslängden på elektronik och möjliggör cirkulära flöden.</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 xml:space="preserve">Uppfylls delvis, men behövs ökad samordning </w:t>
            </w:r>
            <w:r w:rsidRPr="00240CB2">
              <w:t>samt en strategi fr</w:t>
            </w:r>
            <w:r>
              <w:t xml:space="preserve">amåt för att möta vissa hinder. </w:t>
            </w:r>
            <w:r w:rsidRPr="00240CB2">
              <w:t xml:space="preserve">Löftet bör antas då Borås i sin avfallsplan har mål om ökad livslängd </w:t>
            </w:r>
            <w:r>
              <w:t>på elektronik i verksamheterna. Gymnasie- och vuxenutbildningen menar att befintliga verktyg är bättre än årliga åtgärder.</w:t>
            </w:r>
          </w:p>
        </w:tc>
      </w:tr>
      <w:tr w:rsidR="004548C6" w:rsidTr="005B2158">
        <w:tc>
          <w:tcPr>
            <w:tcW w:w="2122" w:type="dxa"/>
          </w:tcPr>
          <w:p w:rsidR="004548C6" w:rsidRPr="00B614DE" w:rsidRDefault="004548C6" w:rsidP="005B2158">
            <w:pPr>
              <w:pStyle w:val="Tabellinnehll"/>
            </w:pPr>
            <w:r w:rsidRPr="00B614DE">
              <w:t>24. Vi möjliggör cirkulära arbetskläder.</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Uppfylls delvis och l</w:t>
            </w:r>
            <w:r w:rsidRPr="00240CB2">
              <w:t>öftet bör antas då Borås i sin avfallsplan har mål om ökad livslängd på</w:t>
            </w:r>
            <w:r>
              <w:t xml:space="preserve"> arbetskläder i verksamheterna. B</w:t>
            </w:r>
            <w:r w:rsidRPr="00240CB2">
              <w:t xml:space="preserve">ehövs förtydligande kring vad som avses med arbetskläder, hur det skiljer sig från skyddskläder, och hur samverkan kan ske. </w:t>
            </w:r>
            <w:r w:rsidRPr="00240CB2">
              <w:lastRenderedPageBreak/>
              <w:t>Löftet om cirkulära flöden i 50 % av verksamheterna kräver samordning och att t.ex. koncerninköp driver frågan.</w:t>
            </w:r>
          </w:p>
        </w:tc>
      </w:tr>
      <w:tr w:rsidR="004548C6" w:rsidTr="005B2158">
        <w:tc>
          <w:tcPr>
            <w:tcW w:w="2122" w:type="dxa"/>
          </w:tcPr>
          <w:p w:rsidR="004548C6" w:rsidRPr="00B614DE" w:rsidRDefault="004548C6" w:rsidP="005B2158">
            <w:pPr>
              <w:pStyle w:val="Tabellinnehll"/>
            </w:pPr>
            <w:r w:rsidRPr="00B614DE">
              <w:lastRenderedPageBreak/>
              <w:t>25. Vi använder cirkulära möbler.</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 xml:space="preserve">Uppfylls delvis. </w:t>
            </w:r>
            <w:r w:rsidRPr="00240CB2">
              <w:t>Ett Adda-avtal för återbrukade möbler gäller från 1 dec 2022, så finns möjlighet att inreda cirkulärt. Kräver "marknadsföring" och att förvaltningar/bolag känner till alternativet när de inreder och att återbrukade möbler väljs framför nyproducerade.</w:t>
            </w:r>
          </w:p>
        </w:tc>
      </w:tr>
      <w:tr w:rsidR="004548C6" w:rsidTr="005B2158">
        <w:tc>
          <w:tcPr>
            <w:tcW w:w="2122" w:type="dxa"/>
          </w:tcPr>
          <w:p w:rsidR="004548C6" w:rsidRPr="00B614DE" w:rsidRDefault="004548C6" w:rsidP="005B2158">
            <w:pPr>
              <w:pStyle w:val="Tabellinnehll"/>
            </w:pPr>
            <w:r w:rsidRPr="00B614DE">
              <w:t>26. Vi erbjuder fastighetsnära insamling för återanvändning.</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Uppfylls delvis. L</w:t>
            </w:r>
            <w:r w:rsidRPr="00AA0A58">
              <w:t>öftet bör antas då Borås i avfallsplan</w:t>
            </w:r>
            <w:r>
              <w:t>en</w:t>
            </w:r>
            <w:r w:rsidRPr="00AA0A58">
              <w:t xml:space="preserve"> har mål om att invån</w:t>
            </w:r>
            <w:r>
              <w:t>are ska ha möjlighet till enkel</w:t>
            </w:r>
            <w:r w:rsidRPr="00AA0A58">
              <w:t xml:space="preserve"> och tillgäng</w:t>
            </w:r>
            <w:r>
              <w:t>lig återanvändning av produkter.</w:t>
            </w:r>
          </w:p>
        </w:tc>
      </w:tr>
      <w:tr w:rsidR="004548C6" w:rsidTr="005B2158">
        <w:tc>
          <w:tcPr>
            <w:tcW w:w="2122" w:type="dxa"/>
          </w:tcPr>
          <w:p w:rsidR="004548C6" w:rsidRPr="00B614DE" w:rsidRDefault="004548C6" w:rsidP="005B2158">
            <w:pPr>
              <w:pStyle w:val="Tabellinnehll"/>
            </w:pPr>
            <w:r w:rsidRPr="00B614DE">
              <w:t>27. Vi möjliggör för invånarna att låna/hyra produkter i stället för att köpa.</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Finns på gående initiativ, men</w:t>
            </w:r>
            <w:r w:rsidRPr="00AA0A58">
              <w:t xml:space="preserve"> krävs test av nya koncept</w:t>
            </w:r>
            <w:r>
              <w:t xml:space="preserve"> för att uppfylla löftet.</w:t>
            </w:r>
          </w:p>
        </w:tc>
      </w:tr>
      <w:tr w:rsidR="004548C6" w:rsidTr="005B2158">
        <w:tc>
          <w:tcPr>
            <w:tcW w:w="2122" w:type="dxa"/>
          </w:tcPr>
          <w:p w:rsidR="004548C6" w:rsidRPr="00B614DE" w:rsidRDefault="004548C6" w:rsidP="005B2158">
            <w:pPr>
              <w:pStyle w:val="Tabellinnehll"/>
            </w:pPr>
            <w:r w:rsidRPr="00B614DE">
              <w:t>28. Vi energi</w:t>
            </w:r>
            <w:r>
              <w:t>-</w:t>
            </w:r>
            <w:r w:rsidRPr="00B614DE">
              <w:t>effektiviserar vårt fastighetsbestånd.</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Uppfylls i princip redan, fortsätta och utveckla.</w:t>
            </w:r>
          </w:p>
        </w:tc>
      </w:tr>
      <w:tr w:rsidR="004548C6" w:rsidTr="005B2158">
        <w:tc>
          <w:tcPr>
            <w:tcW w:w="2122" w:type="dxa"/>
          </w:tcPr>
          <w:p w:rsidR="004548C6" w:rsidRPr="00B614DE" w:rsidRDefault="004548C6" w:rsidP="005B2158">
            <w:pPr>
              <w:pStyle w:val="Tabellinnehll"/>
            </w:pPr>
            <w:r w:rsidRPr="00B614DE">
              <w:t>29. Vi bygger i trä.</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Löftet ligger i linje med ambitioner inom t.ex. Klimatneutrala Borås och ökad träbyggnation kommer sannolikt krävs för att få finansiering (koppling till löfte fyra). Används en del trä i byggnation idag, men krävs förbättringar och att det används i stommar i högre grad.</w:t>
            </w:r>
          </w:p>
        </w:tc>
      </w:tr>
      <w:tr w:rsidR="004548C6" w:rsidTr="005B2158">
        <w:tc>
          <w:tcPr>
            <w:tcW w:w="2122" w:type="dxa"/>
          </w:tcPr>
          <w:p w:rsidR="004548C6" w:rsidRPr="00B614DE" w:rsidRDefault="004548C6" w:rsidP="005B2158">
            <w:pPr>
              <w:pStyle w:val="Tabellinnehll"/>
            </w:pPr>
            <w:r w:rsidRPr="00B614DE">
              <w:t>30. Vi arbetar med återbruk av byggmaterial.</w:t>
            </w:r>
          </w:p>
        </w:tc>
        <w:tc>
          <w:tcPr>
            <w:tcW w:w="850" w:type="dxa"/>
          </w:tcPr>
          <w:p w:rsidR="004548C6" w:rsidRPr="00B614DE" w:rsidRDefault="004548C6" w:rsidP="005B2158">
            <w:pPr>
              <w:pStyle w:val="Tabellinnehll"/>
            </w:pPr>
            <w:r w:rsidRPr="00B614DE">
              <w:t>Ja</w:t>
            </w:r>
          </w:p>
        </w:tc>
        <w:tc>
          <w:tcPr>
            <w:tcW w:w="4445" w:type="dxa"/>
          </w:tcPr>
          <w:p w:rsidR="004548C6" w:rsidRPr="00B614DE" w:rsidRDefault="004548C6" w:rsidP="005B2158">
            <w:pPr>
              <w:pStyle w:val="Tabellinnehll"/>
            </w:pPr>
            <w:r>
              <w:t xml:space="preserve">Uppfylls delvis, men kan utvecklas. </w:t>
            </w:r>
            <w:r w:rsidRPr="000463AC">
              <w:t xml:space="preserve">Generellt krävs samordning, systematisering och </w:t>
            </w:r>
            <w:proofErr w:type="spellStart"/>
            <w:r w:rsidRPr="000463AC">
              <w:t>uppskalning</w:t>
            </w:r>
            <w:proofErr w:type="spellEnd"/>
            <w:r w:rsidRPr="000463AC">
              <w:t xml:space="preserve"> av det arbetet som görs idag.</w:t>
            </w:r>
          </w:p>
        </w:tc>
      </w:tr>
    </w:tbl>
    <w:p w:rsidR="004548C6" w:rsidRDefault="004548C6" w:rsidP="004548C6">
      <w:pPr>
        <w:pStyle w:val="Brdtext"/>
      </w:pPr>
    </w:p>
    <w:p w:rsidR="004548C6" w:rsidRDefault="004548C6" w:rsidP="004548C6">
      <w:pPr>
        <w:pStyle w:val="Brdtext"/>
      </w:pPr>
      <w:r>
        <w:t xml:space="preserve">Ansvarig </w:t>
      </w:r>
      <w:proofErr w:type="spellStart"/>
      <w:r>
        <w:t>miljöstrateg</w:t>
      </w:r>
      <w:proofErr w:type="spellEnd"/>
      <w:r>
        <w:t xml:space="preserve"> på Samhällsbyggnadsförvaltningen skickar </w:t>
      </w:r>
      <w:r w:rsidRPr="002E02DB">
        <w:t xml:space="preserve">efter beslut </w:t>
      </w:r>
      <w:r>
        <w:t xml:space="preserve">löftena </w:t>
      </w:r>
      <w:r w:rsidRPr="002E02DB">
        <w:t xml:space="preserve">till </w:t>
      </w:r>
      <w:r>
        <w:t xml:space="preserve">miljökoordinatorerna på </w:t>
      </w:r>
      <w:r w:rsidRPr="002E02DB">
        <w:t xml:space="preserve">berörda </w:t>
      </w:r>
      <w:r>
        <w:t xml:space="preserve">förvaltningar och bolag som </w:t>
      </w:r>
      <w:r w:rsidRPr="002E02DB">
        <w:t xml:space="preserve">under </w:t>
      </w:r>
      <w:r>
        <w:t xml:space="preserve">2024-2026 </w:t>
      </w:r>
      <w:r w:rsidRPr="002E02DB">
        <w:t>arbeta</w:t>
      </w:r>
      <w:r>
        <w:t>r</w:t>
      </w:r>
      <w:r w:rsidRPr="002E02DB">
        <w:t xml:space="preserve"> med genomförandet. Klimat</w:t>
      </w:r>
      <w:r>
        <w:t xml:space="preserve"> </w:t>
      </w:r>
      <w:r w:rsidRPr="002E02DB">
        <w:t>2030 stöttar arbetet genom informationsinsatser</w:t>
      </w:r>
      <w:r>
        <w:t xml:space="preserve"> och erfarenhetsutbyten</w:t>
      </w:r>
      <w:r w:rsidRPr="002E02DB">
        <w:t xml:space="preserve">. </w:t>
      </w:r>
      <w:r>
        <w:t xml:space="preserve">Ansvarig </w:t>
      </w:r>
      <w:proofErr w:type="spellStart"/>
      <w:r>
        <w:t>miljöstrateg</w:t>
      </w:r>
      <w:proofErr w:type="spellEnd"/>
      <w:r>
        <w:t xml:space="preserve"> på Samhällsbyggnadsförvaltningen är länk mellan Klimat 2030 och kommunkoncernens parter, samt samordnar uppföljning.</w:t>
      </w:r>
    </w:p>
    <w:p w:rsidR="004548C6" w:rsidRDefault="004548C6" w:rsidP="004548C6">
      <w:pPr>
        <w:pStyle w:val="Rubrik3"/>
      </w:pPr>
      <w:r>
        <w:t>Hur gick det med klimatlöftena 2021 och 2022?</w:t>
      </w:r>
    </w:p>
    <w:p w:rsidR="004548C6" w:rsidRDefault="004548C6" w:rsidP="004548C6">
      <w:pPr>
        <w:pStyle w:val="Brdtext"/>
      </w:pPr>
      <w:r>
        <w:t xml:space="preserve">Borås Stad antog klimatlöften både 2021 och 2022. Första året, 2021, så antogs nio löften och elva ansågs redan uppfyllda. Av de nio löften som antogs så genomfördes fyra och fem påbörjades. År 2022 så antog Borås Stad tolv löften och åtta ansågs redan uppfyllda. Av de tolv löften som antogs så genomfördes fyra och åtta påbörjades. </w:t>
      </w:r>
    </w:p>
    <w:p w:rsidR="004548C6" w:rsidRDefault="004548C6" w:rsidP="004548C6">
      <w:pPr>
        <w:pStyle w:val="Brdtext"/>
      </w:pPr>
      <w:r>
        <w:t>De klimatlöften som fått status ”påbörjat” under både 2021 och 2022 har varit:</w:t>
      </w:r>
    </w:p>
    <w:p w:rsidR="004548C6" w:rsidRDefault="004548C6" w:rsidP="004548C6">
      <w:pPr>
        <w:pStyle w:val="Brdtext"/>
        <w:numPr>
          <w:ilvl w:val="0"/>
          <w:numId w:val="13"/>
        </w:numPr>
      </w:pPr>
      <w:r>
        <w:t>Våra nya personbilar är miljöbilar/klimatbonusbilar</w:t>
      </w:r>
    </w:p>
    <w:p w:rsidR="004548C6" w:rsidRDefault="004548C6" w:rsidP="004548C6">
      <w:pPr>
        <w:pStyle w:val="Brdtext"/>
        <w:numPr>
          <w:ilvl w:val="0"/>
          <w:numId w:val="13"/>
        </w:numPr>
      </w:pPr>
      <w:r>
        <w:t>Vi analyserar inköpens klimatpåverkan och ställer krav i prioriterade upphandlingar</w:t>
      </w:r>
    </w:p>
    <w:p w:rsidR="004548C6" w:rsidRDefault="004548C6" w:rsidP="004548C6">
      <w:pPr>
        <w:pStyle w:val="Brdtext"/>
        <w:numPr>
          <w:ilvl w:val="0"/>
          <w:numId w:val="13"/>
        </w:numPr>
      </w:pPr>
      <w:r>
        <w:t>Vi använder cirkulära möbler</w:t>
      </w:r>
    </w:p>
    <w:p w:rsidR="004548C6" w:rsidRDefault="004548C6" w:rsidP="004548C6">
      <w:pPr>
        <w:pStyle w:val="Brdtext"/>
        <w:numPr>
          <w:ilvl w:val="0"/>
          <w:numId w:val="13"/>
        </w:numPr>
      </w:pPr>
      <w:r>
        <w:t>Vi mäter matsvinn i offentlig verksamhet och har mål</w:t>
      </w:r>
    </w:p>
    <w:p w:rsidR="004548C6" w:rsidRDefault="004548C6" w:rsidP="004548C6">
      <w:pPr>
        <w:pStyle w:val="Brdtext"/>
        <w:numPr>
          <w:ilvl w:val="0"/>
          <w:numId w:val="13"/>
        </w:numPr>
      </w:pPr>
      <w:r>
        <w:lastRenderedPageBreak/>
        <w:t>Vi beräknar klimatpåverkan från maten i offentlig verksamhet och har mål</w:t>
      </w:r>
    </w:p>
    <w:p w:rsidR="004548C6" w:rsidRPr="00E157CA" w:rsidRDefault="004548C6" w:rsidP="004548C6">
      <w:pPr>
        <w:pStyle w:val="Brdtext"/>
      </w:pPr>
      <w:r>
        <w:t xml:space="preserve">Inom dessa områden </w:t>
      </w:r>
      <w:r w:rsidRPr="00834E6B">
        <w:t>–</w:t>
      </w:r>
      <w:r>
        <w:t xml:space="preserve"> fordonsflotta, inköp och livsmedel </w:t>
      </w:r>
      <w:r w:rsidRPr="00834E6B">
        <w:t>–</w:t>
      </w:r>
      <w:r>
        <w:t xml:space="preserve"> har det funnits, och finns, ett aktivt arbete och pågående initiativ kopplat till klimatlöftena men det går antingen för långsamt eller så har inte hela kommunkoncernen uppnått alla kriterier. Därmed finns det en grund lagd för 2024-2026 och för löftena 9-11 (inköp), löfte 16 (fordonsflotta), löfte 35 (cirkulära möbler) och löfte 21-22 (livsmedel), även om det fortsatt finns vissa utmaningar och behov av mer insatser.</w:t>
      </w:r>
    </w:p>
    <w:p w:rsidR="00E157CA" w:rsidRPr="00E157CA" w:rsidRDefault="00E157CA" w:rsidP="00E157CA">
      <w:pPr>
        <w:pStyle w:val="Brdtext"/>
      </w:pPr>
    </w:p>
    <w:p w:rsidR="00755107" w:rsidRDefault="00755107" w:rsidP="00755107">
      <w:pPr>
        <w:pStyle w:val="Rubrik2"/>
      </w:pPr>
      <w:r>
        <w:t>Beslutsunderlag</w:t>
      </w:r>
    </w:p>
    <w:sdt>
      <w:sdtPr>
        <w:alias w:val="Förslag"/>
        <w:tag w:val="Forslag"/>
        <w:id w:val="1170606048"/>
        <w:placeholder>
          <w:docPart w:val="AB5DF54B5C8C4CAB9778129535FA59A3"/>
        </w:placeholder>
      </w:sdtPr>
      <w:sdtEndPr/>
      <w:sdtContent>
        <w:p w:rsidR="004548C6" w:rsidRDefault="004548C6" w:rsidP="004548C6">
          <w:pPr>
            <w:pStyle w:val="Brdtext"/>
            <w:spacing w:after="0"/>
          </w:pPr>
          <w:r>
            <w:t xml:space="preserve">1. </w:t>
          </w:r>
          <w:r w:rsidRPr="00363BE5">
            <w:t>Inbjudan till Kommunstyrelsen att anta klimatlöften 2024-2026</w:t>
          </w:r>
          <w:r>
            <w:t>, 2023-06-02</w:t>
          </w:r>
        </w:p>
        <w:p w:rsidR="004548C6" w:rsidRDefault="004548C6" w:rsidP="004548C6">
          <w:pPr>
            <w:pStyle w:val="Brdtext"/>
            <w:spacing w:after="0"/>
          </w:pPr>
          <w:r>
            <w:t>2. Borås Stads klimatlöften 2024-2026, beslutsunderlag, 2023-06-02</w:t>
          </w:r>
        </w:p>
      </w:sdtContent>
    </w:sdt>
    <w:p w:rsidR="00EE1237" w:rsidRDefault="00EE1237" w:rsidP="00EE1237">
      <w:pPr>
        <w:pStyle w:val="Rubrik2"/>
      </w:pPr>
      <w:r>
        <w:t>Beslutet expedieras till</w:t>
      </w:r>
    </w:p>
    <w:p w:rsidR="00EE1237" w:rsidRPr="004548C6" w:rsidRDefault="00EE1237" w:rsidP="004548C6">
      <w:pPr>
        <w:pStyle w:val="Brdtext"/>
        <w:spacing w:after="0"/>
      </w:pPr>
      <w:r>
        <w:t xml:space="preserve">1. </w:t>
      </w:r>
      <w:r w:rsidR="004548C6">
        <w:t>Samhällsbyggnadsnämnden</w:t>
      </w:r>
    </w:p>
    <w:p w:rsidR="00EE1237" w:rsidRPr="00EE1237" w:rsidRDefault="00EE1237" w:rsidP="00EE1237">
      <w:pPr>
        <w:pStyle w:val="Brdtext"/>
        <w:rPr>
          <w:vanish/>
        </w:rPr>
      </w:pPr>
    </w:p>
    <w:p w:rsidR="00EE1237" w:rsidRPr="00EE1237" w:rsidRDefault="00EE1237" w:rsidP="00EE1237">
      <w:pPr>
        <w:pStyle w:val="Brdtext"/>
        <w:rPr>
          <w:vanish/>
        </w:rPr>
      </w:pPr>
    </w:p>
    <w:p w:rsidR="00375E69" w:rsidRDefault="00375E69" w:rsidP="00755107">
      <w:pPr>
        <w:spacing w:line="240" w:lineRule="auto"/>
      </w:pPr>
    </w:p>
    <w:p w:rsidR="0045335D" w:rsidRDefault="0045335D" w:rsidP="0045335D">
      <w:pPr>
        <w:pStyle w:val="Brdtext"/>
        <w:rPr>
          <w:rFonts w:asciiTheme="minorHAnsi" w:hAnsiTheme="minorHAnsi" w:cstheme="minorHAnsi"/>
          <w:b/>
        </w:rPr>
      </w:pPr>
      <w:r>
        <w:rPr>
          <w:rFonts w:asciiTheme="minorHAnsi" w:hAnsiTheme="minorHAnsi" w:cstheme="minorHAnsi"/>
          <w:b/>
        </w:rPr>
        <w:t>Kristdemokraterna och Moderaterna i Kommunstyrelsen</w:t>
      </w:r>
    </w:p>
    <w:p w:rsidR="0045335D" w:rsidRPr="008951F9" w:rsidRDefault="0045335D" w:rsidP="0045335D">
      <w:pPr>
        <w:pStyle w:val="Brdtext"/>
        <w:rPr>
          <w:rFonts w:asciiTheme="minorHAnsi" w:hAnsiTheme="minorHAnsi" w:cstheme="minorHAnsi"/>
        </w:rPr>
      </w:pPr>
    </w:p>
    <w:p w:rsidR="0045335D" w:rsidRPr="008951F9" w:rsidRDefault="0045335D" w:rsidP="0045335D">
      <w:pPr>
        <w:pStyle w:val="Brdtext"/>
        <w:rPr>
          <w:rFonts w:asciiTheme="minorHAnsi" w:hAnsiTheme="minorHAnsi" w:cstheme="minorHAnsi"/>
        </w:rPr>
      </w:pPr>
      <w:r w:rsidRPr="008951F9">
        <w:rPr>
          <w:rFonts w:asciiTheme="minorHAnsi" w:hAnsiTheme="minorHAnsi" w:cstheme="minorHAnsi"/>
        </w:rPr>
        <w:t>Niklas Arvidsson (KD)</w:t>
      </w:r>
      <w:r>
        <w:rPr>
          <w:rFonts w:asciiTheme="minorHAnsi" w:hAnsiTheme="minorHAnsi" w:cstheme="minorHAnsi"/>
        </w:rPr>
        <w:tab/>
      </w:r>
      <w:r>
        <w:rPr>
          <w:rFonts w:asciiTheme="minorHAnsi" w:hAnsiTheme="minorHAnsi" w:cstheme="minorHAnsi"/>
        </w:rPr>
        <w:tab/>
      </w:r>
      <w:r w:rsidR="00BF3208">
        <w:rPr>
          <w:rFonts w:asciiTheme="minorHAnsi" w:hAnsiTheme="minorHAnsi" w:cstheme="minorHAnsi"/>
        </w:rPr>
        <w:t>Marie Jöreteg</w:t>
      </w:r>
      <w:bookmarkStart w:id="0" w:name="_GoBack"/>
      <w:bookmarkEnd w:id="0"/>
      <w:r>
        <w:rPr>
          <w:rFonts w:asciiTheme="minorHAnsi" w:hAnsiTheme="minorHAnsi" w:cstheme="minorHAnsi"/>
        </w:rPr>
        <w:t xml:space="preserve"> (M)</w:t>
      </w:r>
    </w:p>
    <w:p w:rsidR="0045335D" w:rsidRPr="007F0749" w:rsidRDefault="0045335D" w:rsidP="00755107">
      <w:pPr>
        <w:spacing w:line="240" w:lineRule="auto"/>
      </w:pPr>
    </w:p>
    <w:sectPr w:rsidR="0045335D"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88" w:rsidRDefault="00467A88" w:rsidP="00A80039">
      <w:pPr>
        <w:pStyle w:val="Tabellinnehll"/>
      </w:pPr>
      <w:r>
        <w:separator/>
      </w:r>
    </w:p>
  </w:endnote>
  <w:endnote w:type="continuationSeparator" w:id="0">
    <w:p w:rsidR="00467A88" w:rsidRDefault="00467A8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57" w:rsidRDefault="000E395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467A88"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467A88" w:rsidP="0092549B">
          <w:pPr>
            <w:pStyle w:val="Sidfot"/>
          </w:pPr>
          <w:r>
            <w:t>501 80 Borås</w:t>
          </w:r>
          <w:r w:rsidR="000E3957">
            <w:t xml:space="preserve"> </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467A88"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467A88"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467A88"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467A88"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88" w:rsidRDefault="00467A88" w:rsidP="00A80039">
      <w:pPr>
        <w:pStyle w:val="Tabellinnehll"/>
      </w:pPr>
      <w:r>
        <w:separator/>
      </w:r>
    </w:p>
  </w:footnote>
  <w:footnote w:type="continuationSeparator" w:id="0">
    <w:p w:rsidR="00467A88" w:rsidRDefault="00467A8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57" w:rsidRDefault="000E395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556181">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BF3208">
            <w:rPr>
              <w:rStyle w:val="Sidnummer"/>
              <w:noProof/>
            </w:rPr>
            <w:t>6</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BF3208">
            <w:rPr>
              <w:rStyle w:val="Sidnummer"/>
              <w:noProof/>
            </w:rPr>
            <w:t>6</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23227AC"/>
    <w:multiLevelType w:val="hybridMultilevel"/>
    <w:tmpl w:val="4D44B42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hanna.astrom@boras.se"/>
    <w:docVar w:name="anvandare_txt_Namn" w:val="Johanna Åström"/>
    <w:docVar w:name="anvandare_txt_Profil" w:val="HAND"/>
    <w:docVar w:name="anvandare_txt_Sign" w:val="JS657"/>
    <w:docVar w:name="anvandare_txt_Telnr" w:val="033 353011"/>
    <w:docVar w:name="Databas" w:val="KS"/>
    <w:docVar w:name="Diarienr" w:val="2023-00218"/>
    <w:docVar w:name="DokumentArkiv_Diarium" w:val="KS"/>
    <w:docVar w:name="DokumentArkiv_FileInApprovalProcess" w:val="0"/>
    <w:docVar w:name="DokumentArkiv_NameService" w:val="shciceronapp"/>
    <w:docVar w:name="DokumentArkiv_SecurityDomain" w:val="Ciceron"/>
    <w:docVar w:name="Grpnr" w:val="3.2.1.0"/>
    <w:docVar w:name="Handlsign" w:val="Johanna Åström"/>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67A88"/>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28C0"/>
    <w:rsid w:val="000B4DB5"/>
    <w:rsid w:val="000B66D9"/>
    <w:rsid w:val="000C0782"/>
    <w:rsid w:val="000C1A39"/>
    <w:rsid w:val="000C45D0"/>
    <w:rsid w:val="000C76CD"/>
    <w:rsid w:val="000C7F9B"/>
    <w:rsid w:val="000C7FE5"/>
    <w:rsid w:val="000D0EB6"/>
    <w:rsid w:val="000D3F5F"/>
    <w:rsid w:val="000D44AB"/>
    <w:rsid w:val="000D7DAC"/>
    <w:rsid w:val="000E2CFA"/>
    <w:rsid w:val="000E3957"/>
    <w:rsid w:val="000E53B9"/>
    <w:rsid w:val="000F003E"/>
    <w:rsid w:val="000F4FD2"/>
    <w:rsid w:val="000F671C"/>
    <w:rsid w:val="000F6D18"/>
    <w:rsid w:val="00102297"/>
    <w:rsid w:val="00102876"/>
    <w:rsid w:val="00103170"/>
    <w:rsid w:val="00104394"/>
    <w:rsid w:val="00121EEC"/>
    <w:rsid w:val="00122CB5"/>
    <w:rsid w:val="00122D7C"/>
    <w:rsid w:val="00132049"/>
    <w:rsid w:val="00134155"/>
    <w:rsid w:val="001376A2"/>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0A85"/>
    <w:rsid w:val="0018103C"/>
    <w:rsid w:val="00184BA5"/>
    <w:rsid w:val="001854DC"/>
    <w:rsid w:val="00192CDE"/>
    <w:rsid w:val="00192DB8"/>
    <w:rsid w:val="0019734A"/>
    <w:rsid w:val="0019769E"/>
    <w:rsid w:val="001A1CA0"/>
    <w:rsid w:val="001A4B9D"/>
    <w:rsid w:val="001A4F3B"/>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2EDB"/>
    <w:rsid w:val="002443BC"/>
    <w:rsid w:val="00246CAA"/>
    <w:rsid w:val="002502F5"/>
    <w:rsid w:val="002504DF"/>
    <w:rsid w:val="0025457F"/>
    <w:rsid w:val="00256083"/>
    <w:rsid w:val="00257B8F"/>
    <w:rsid w:val="00270516"/>
    <w:rsid w:val="00270C4A"/>
    <w:rsid w:val="00277BC3"/>
    <w:rsid w:val="0028271D"/>
    <w:rsid w:val="00282A39"/>
    <w:rsid w:val="002844CB"/>
    <w:rsid w:val="00286EB9"/>
    <w:rsid w:val="002946CE"/>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0D75"/>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335D"/>
    <w:rsid w:val="00454864"/>
    <w:rsid w:val="004548C6"/>
    <w:rsid w:val="004564CD"/>
    <w:rsid w:val="00457163"/>
    <w:rsid w:val="004611AF"/>
    <w:rsid w:val="00466707"/>
    <w:rsid w:val="00467A88"/>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A56F4"/>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5D3A"/>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379F"/>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1521"/>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01AF"/>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97D"/>
    <w:rsid w:val="00A56A43"/>
    <w:rsid w:val="00A6066B"/>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609"/>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21AB"/>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32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1DA1"/>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77935"/>
    <w:rsid w:val="00C81BE4"/>
    <w:rsid w:val="00C82A13"/>
    <w:rsid w:val="00C85B91"/>
    <w:rsid w:val="00C86AAE"/>
    <w:rsid w:val="00C87B2F"/>
    <w:rsid w:val="00C9116B"/>
    <w:rsid w:val="00C92C70"/>
    <w:rsid w:val="00CA109F"/>
    <w:rsid w:val="00CA2019"/>
    <w:rsid w:val="00CA31B2"/>
    <w:rsid w:val="00CA5266"/>
    <w:rsid w:val="00CA5397"/>
    <w:rsid w:val="00CA5432"/>
    <w:rsid w:val="00CA63FD"/>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68A9"/>
    <w:rsid w:val="00E973E1"/>
    <w:rsid w:val="00EA1060"/>
    <w:rsid w:val="00EA4A92"/>
    <w:rsid w:val="00EB1BA6"/>
    <w:rsid w:val="00EB31E5"/>
    <w:rsid w:val="00EB4B01"/>
    <w:rsid w:val="00EB731A"/>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B335115"/>
  <w15:docId w15:val="{22ACE7A6-F1E8-439D-97F6-F48732B7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uiPriority w:val="39"/>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97580E7F942EFA667350C321C4053"/>
        <w:category>
          <w:name w:val="Allmänt"/>
          <w:gallery w:val="placeholder"/>
        </w:category>
        <w:types>
          <w:type w:val="bbPlcHdr"/>
        </w:types>
        <w:behaviors>
          <w:behavior w:val="content"/>
        </w:behaviors>
        <w:guid w:val="{01877C4C-6C26-49D5-8903-1480042F7D6F}"/>
      </w:docPartPr>
      <w:docPartBody>
        <w:p w:rsidR="004B1F29" w:rsidRDefault="00106185">
          <w:pPr>
            <w:pStyle w:val="0A497580E7F942EFA667350C321C4053"/>
          </w:pPr>
          <w:r>
            <w:fldChar w:fldCharType="begin"/>
          </w:r>
          <w:r>
            <w:instrText xml:space="preserve"> MACROBUTTON  AcceptAllConflictsInDoc "[Klicka och skriv här]" </w:instrText>
          </w:r>
          <w:r>
            <w:fldChar w:fldCharType="end"/>
          </w:r>
        </w:p>
      </w:docPartBody>
    </w:docPart>
    <w:docPart>
      <w:docPartPr>
        <w:name w:val="E3A4F162BB8741108B0B3825754A8DF4"/>
        <w:category>
          <w:name w:val="Allmänt"/>
          <w:gallery w:val="placeholder"/>
        </w:category>
        <w:types>
          <w:type w:val="bbPlcHdr"/>
        </w:types>
        <w:behaviors>
          <w:behavior w:val="content"/>
        </w:behaviors>
        <w:guid w:val="{B8452E2D-F907-41EF-BF2E-5A3595073ED7}"/>
      </w:docPartPr>
      <w:docPartBody>
        <w:p w:rsidR="004B1F29" w:rsidRDefault="00106185">
          <w:pPr>
            <w:pStyle w:val="E3A4F162BB8741108B0B3825754A8DF4"/>
          </w:pPr>
          <w:r w:rsidRPr="00D00FAC">
            <w:t>"[Klicka och skriv här]"</w:t>
          </w:r>
        </w:p>
      </w:docPartBody>
    </w:docPart>
    <w:docPart>
      <w:docPartPr>
        <w:name w:val="AB5DF54B5C8C4CAB9778129535FA59A3"/>
        <w:category>
          <w:name w:val="Allmänt"/>
          <w:gallery w:val="placeholder"/>
        </w:category>
        <w:types>
          <w:type w:val="bbPlcHdr"/>
        </w:types>
        <w:behaviors>
          <w:behavior w:val="content"/>
        </w:behaviors>
        <w:guid w:val="{09E4C7B2-7D5B-4A46-BF9F-23EE6DE91DBC}"/>
      </w:docPartPr>
      <w:docPartBody>
        <w:p w:rsidR="004B1F29" w:rsidRDefault="00106185">
          <w:pPr>
            <w:pStyle w:val="AB5DF54B5C8C4CAB9778129535FA59A3"/>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85"/>
    <w:rsid w:val="00106185"/>
    <w:rsid w:val="004B1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A497580E7F942EFA667350C321C4053">
    <w:name w:val="0A497580E7F942EFA667350C321C4053"/>
  </w:style>
  <w:style w:type="paragraph" w:customStyle="1" w:styleId="E3A4F162BB8741108B0B3825754A8DF4">
    <w:name w:val="E3A4F162BB8741108B0B3825754A8DF4"/>
  </w:style>
  <w:style w:type="character" w:styleId="Platshllartext">
    <w:name w:val="Placeholder Text"/>
    <w:uiPriority w:val="99"/>
    <w:semiHidden/>
    <w:rsid w:val="00106185"/>
    <w:rPr>
      <w:color w:val="808080"/>
    </w:rPr>
  </w:style>
  <w:style w:type="paragraph" w:customStyle="1" w:styleId="AB5DF54B5C8C4CAB9778129535FA59A3">
    <w:name w:val="AB5DF54B5C8C4CAB9778129535FA59A3"/>
  </w:style>
  <w:style w:type="paragraph" w:customStyle="1" w:styleId="E6F05E8B60D247CCA14BA324B0FBD248">
    <w:name w:val="E6F05E8B60D247CCA14BA324B0FBD248"/>
    <w:rsid w:val="00106185"/>
  </w:style>
  <w:style w:type="paragraph" w:customStyle="1" w:styleId="A5D08C39B7304E83BDB52250CE085C6F">
    <w:name w:val="A5D08C39B7304E83BDB52250CE085C6F"/>
    <w:rsid w:val="00106185"/>
  </w:style>
  <w:style w:type="paragraph" w:customStyle="1" w:styleId="CD92A2C260FC44C7BBF353DF0104E460">
    <w:name w:val="CD92A2C260FC44C7BBF353DF0104E460"/>
    <w:rsid w:val="00106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4ADC8B0-EDF2-4DEF-A12D-271A7E02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2100</Words>
  <Characters>11133</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Åström</dc:creator>
  <cp:keywords/>
  <cp:lastModifiedBy>Niklas Arvidsson</cp:lastModifiedBy>
  <cp:revision>6</cp:revision>
  <cp:lastPrinted>2003-09-08T17:29:00Z</cp:lastPrinted>
  <dcterms:created xsi:type="dcterms:W3CDTF">2023-08-15T06:08:00Z</dcterms:created>
  <dcterms:modified xsi:type="dcterms:W3CDTF">2023-08-17T07:27:00Z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