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Layout w:type="fixed"/>
        <w:tblCellMar>
          <w:left w:w="70" w:type="dxa"/>
          <w:right w:w="70" w:type="dxa"/>
        </w:tblCellMar>
        <w:tblLook w:val="0000" w:firstRow="0" w:lastRow="0" w:firstColumn="0" w:lastColumn="0" w:noHBand="0" w:noVBand="0"/>
      </w:tblPr>
      <w:tblGrid>
        <w:gridCol w:w="3047"/>
        <w:gridCol w:w="1701"/>
        <w:gridCol w:w="4632"/>
      </w:tblGrid>
      <w:tr w:rsidR="00C04CE3">
        <w:trPr>
          <w:cantSplit/>
        </w:trPr>
        <w:tc>
          <w:tcPr>
            <w:tcW w:w="3047" w:type="dxa"/>
          </w:tcPr>
          <w:p w:rsidR="00C04CE3" w:rsidRDefault="00C04CE3"/>
        </w:tc>
        <w:tc>
          <w:tcPr>
            <w:tcW w:w="1701" w:type="dxa"/>
            <w:vAlign w:val="center"/>
          </w:tcPr>
          <w:p w:rsidR="00C04CE3" w:rsidRDefault="00C04CE3"/>
        </w:tc>
        <w:bookmarkStart w:id="0" w:name="_MON_1243072714"/>
        <w:bookmarkEnd w:id="0"/>
        <w:bookmarkStart w:id="1" w:name="_MON_1243072465"/>
        <w:bookmarkEnd w:id="1"/>
        <w:tc>
          <w:tcPr>
            <w:tcW w:w="4632" w:type="dxa"/>
            <w:vMerge w:val="restart"/>
          </w:tcPr>
          <w:p w:rsidR="00C04CE3" w:rsidRDefault="00C04CE3">
            <w:r>
              <w:object w:dxaOrig="4686" w:dyaOrig="14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5pt;height:73.5pt" o:ole="" fillcolor="window">
                  <v:imagedata r:id="rId8" o:title=""/>
                </v:shape>
                <o:OLEObject Type="Embed" ProgID="Word.Picture.8" ShapeID="_x0000_i1025" DrawAspect="Content" ObjectID="_1716974983" r:id="rId9"/>
              </w:object>
            </w:r>
          </w:p>
        </w:tc>
      </w:tr>
      <w:tr w:rsidR="00C04CE3">
        <w:trPr>
          <w:cantSplit/>
        </w:trPr>
        <w:tc>
          <w:tcPr>
            <w:tcW w:w="4748" w:type="dxa"/>
            <w:gridSpan w:val="2"/>
            <w:vAlign w:val="center"/>
          </w:tcPr>
          <w:p w:rsidR="009446FF" w:rsidRDefault="009446FF">
            <w:pPr>
              <w:pStyle w:val="Rubrik8"/>
            </w:pPr>
          </w:p>
          <w:p w:rsidR="00C04CE3" w:rsidRDefault="005A2BE9">
            <w:pPr>
              <w:pStyle w:val="Rubrik8"/>
            </w:pPr>
            <w:r>
              <w:t>Ekonomiska ramar 2023</w:t>
            </w:r>
          </w:p>
        </w:tc>
        <w:tc>
          <w:tcPr>
            <w:tcW w:w="4632" w:type="dxa"/>
            <w:vMerge/>
          </w:tcPr>
          <w:p w:rsidR="00C04CE3" w:rsidRDefault="00C04CE3"/>
        </w:tc>
      </w:tr>
    </w:tbl>
    <w:p w:rsidR="00C04CE3" w:rsidRDefault="00C04CE3">
      <w:pPr>
        <w:ind w:left="142"/>
      </w:pPr>
    </w:p>
    <w:p w:rsidR="00C04CE3" w:rsidRDefault="00C04CE3" w:rsidP="009446FF">
      <w:pPr>
        <w:ind w:left="2778" w:firstLine="1134"/>
        <w:rPr>
          <w:snapToGrid w:val="0"/>
        </w:rPr>
      </w:pPr>
      <w:r>
        <w:t>Stads</w:t>
      </w:r>
      <w:r w:rsidR="00203C49">
        <w:t>lednings</w:t>
      </w:r>
      <w:r>
        <w:t>kansliet</w:t>
      </w:r>
    </w:p>
    <w:p w:rsidR="00C04CE3" w:rsidRDefault="00C04CE3" w:rsidP="009446FF">
      <w:pPr>
        <w:ind w:left="2778" w:firstLine="1134"/>
      </w:pPr>
      <w:r>
        <w:t>Stadsrevisionen</w:t>
      </w:r>
    </w:p>
    <w:p w:rsidR="00C04CE3" w:rsidRDefault="00C04CE3" w:rsidP="009446FF">
      <w:pPr>
        <w:ind w:left="2778" w:firstLine="1134"/>
      </w:pPr>
      <w:r>
        <w:t>Borås Stads nämnder</w:t>
      </w:r>
    </w:p>
    <w:p w:rsidR="00C04CE3" w:rsidRDefault="00C04CE3">
      <w:pPr>
        <w:ind w:left="2778"/>
      </w:pPr>
    </w:p>
    <w:p w:rsidR="00C04CE3" w:rsidRDefault="00C04CE3"/>
    <w:p w:rsidR="00C04CE3" w:rsidRPr="00DF695D" w:rsidRDefault="00DF695D" w:rsidP="00DF695D">
      <w:pPr>
        <w:jc w:val="center"/>
        <w:rPr>
          <w:color w:val="FF0000"/>
          <w:sz w:val="28"/>
          <w:szCs w:val="28"/>
        </w:rPr>
      </w:pPr>
      <w:r w:rsidRPr="00DF695D">
        <w:rPr>
          <w:color w:val="FF0000"/>
          <w:sz w:val="28"/>
          <w:szCs w:val="28"/>
        </w:rPr>
        <w:t>ALTERNATIVT FÖRSLAG</w:t>
      </w:r>
    </w:p>
    <w:p w:rsidR="00DF695D" w:rsidRDefault="00DF695D" w:rsidP="00A455B4"/>
    <w:p w:rsidR="00A455B4" w:rsidRDefault="00A455B4" w:rsidP="00A455B4">
      <w:r>
        <w:t>Kommunstyre</w:t>
      </w:r>
      <w:r w:rsidR="005A2BE9">
        <w:t>lsen har vid sammanträdet den 20 juni 2022</w:t>
      </w:r>
      <w:r>
        <w:t xml:space="preserve"> fastställt förutsättningar och ekono</w:t>
      </w:r>
      <w:r>
        <w:softHyphen/>
        <w:t xml:space="preserve">miska ramar för arbetet med kommunens Budget </w:t>
      </w:r>
      <w:r w:rsidR="005A2BE9">
        <w:t>2023</w:t>
      </w:r>
      <w:r>
        <w:t>. Nedan redovisas principer för budget</w:t>
      </w:r>
      <w:r>
        <w:softHyphen/>
        <w:t>ramarna samt den ekonomiska utveckling som har varit och den som beräknas framgent som underlag för Kom</w:t>
      </w:r>
      <w:r>
        <w:softHyphen/>
        <w:t>munstyrelsens beslut.</w:t>
      </w:r>
    </w:p>
    <w:p w:rsidR="00A455B4" w:rsidRDefault="00A455B4" w:rsidP="00A455B4">
      <w:r>
        <w:t xml:space="preserve"> </w:t>
      </w:r>
    </w:p>
    <w:p w:rsidR="00D7309D" w:rsidRDefault="00A455B4" w:rsidP="00A455B4">
      <w:r>
        <w:t>Kommunstyrelsen kons</w:t>
      </w:r>
      <w:r w:rsidR="00490DA0">
        <w:t>taterade i årsredovi</w:t>
      </w:r>
      <w:r w:rsidR="00664CD7">
        <w:t>sningen för 2021</w:t>
      </w:r>
      <w:r>
        <w:t xml:space="preserve"> </w:t>
      </w:r>
      <w:r w:rsidR="009877E3">
        <w:t>ett resultat</w:t>
      </w:r>
      <w:r w:rsidR="001943D7">
        <w:t xml:space="preserve"> som</w:t>
      </w:r>
      <w:r w:rsidR="00D7309D">
        <w:t xml:space="preserve"> totalt blev väsentligt högre än de första prognoserna u</w:t>
      </w:r>
      <w:r w:rsidR="00664CD7">
        <w:t xml:space="preserve">nder året. </w:t>
      </w:r>
      <w:r w:rsidR="00D7309D">
        <w:t>Konjunkturnedgången blev i slu</w:t>
      </w:r>
      <w:r w:rsidR="00664CD7">
        <w:t xml:space="preserve">tändan inte så stor som befarat vilket medförde att </w:t>
      </w:r>
      <w:r w:rsidR="00664CD7" w:rsidRPr="00664CD7">
        <w:t>skatteintäkterna för 2021 kontinuerligt förbättrades under året då återhämtningen från pandemin gick klart bättre än förväntat.</w:t>
      </w:r>
      <w:r w:rsidR="00664CD7">
        <w:t xml:space="preserve"> Andra</w:t>
      </w:r>
      <w:r w:rsidR="00836B54">
        <w:t xml:space="preserve"> poster som bidrog till </w:t>
      </w:r>
      <w:r w:rsidR="00664CD7">
        <w:t xml:space="preserve">resultatet var en hög nivå på realisationsvinsterna. Sammantaget </w:t>
      </w:r>
      <w:r w:rsidR="00D7309D">
        <w:t>la</w:t>
      </w:r>
      <w:r w:rsidR="00664CD7">
        <w:t>ndade kommunens resultat på rekordhöga +472</w:t>
      </w:r>
      <w:r w:rsidR="00D7309D">
        <w:t xml:space="preserve"> mnkr.</w:t>
      </w:r>
    </w:p>
    <w:p w:rsidR="00D7309D" w:rsidRDefault="00D7309D" w:rsidP="00A455B4"/>
    <w:p w:rsidR="00BC51EB" w:rsidRDefault="009877E3" w:rsidP="00A455B4">
      <w:r>
        <w:t>D</w:t>
      </w:r>
      <w:r w:rsidR="00A455B4">
        <w:t>e ekonomiska resultaten på nämn</w:t>
      </w:r>
      <w:r w:rsidR="00241A33">
        <w:t>dnivå</w:t>
      </w:r>
      <w:r w:rsidR="000E354D">
        <w:t xml:space="preserve"> var även de tillfredsställande</w:t>
      </w:r>
      <w:r w:rsidR="00664CD7">
        <w:t xml:space="preserve"> med ett sammantaget positivt </w:t>
      </w:r>
      <w:r>
        <w:t>resultat</w:t>
      </w:r>
      <w:r w:rsidR="00836B54">
        <w:t xml:space="preserve"> jämfört med k</w:t>
      </w:r>
      <w:r w:rsidR="00664CD7">
        <w:t>ommunbidragen på +64</w:t>
      </w:r>
      <w:r w:rsidR="000E354D">
        <w:t xml:space="preserve"> mnkr. Detta </w:t>
      </w:r>
      <w:r w:rsidR="00BC51EB">
        <w:t>var väsentligt bättre ä</w:t>
      </w:r>
      <w:r w:rsidR="00664CD7">
        <w:t>n året innan som slutade på -43</w:t>
      </w:r>
      <w:r w:rsidR="00BC51EB">
        <w:t xml:space="preserve"> mnkr. Förklaringen står främst att finna </w:t>
      </w:r>
      <w:r w:rsidR="00664CD7">
        <w:t xml:space="preserve">i effekterna av </w:t>
      </w:r>
      <w:proofErr w:type="spellStart"/>
      <w:r w:rsidR="00664CD7">
        <w:t>coronapandemin</w:t>
      </w:r>
      <w:proofErr w:type="spellEnd"/>
      <w:r w:rsidR="00664CD7">
        <w:t xml:space="preserve">. </w:t>
      </w:r>
      <w:proofErr w:type="spellStart"/>
      <w:r w:rsidR="00BC51EB">
        <w:t>Förskolenämnden</w:t>
      </w:r>
      <w:proofErr w:type="spellEnd"/>
      <w:r w:rsidR="00BC51EB">
        <w:t>, Sociala omsorgsnämnden och Vård- och äldrenämnden redovisade</w:t>
      </w:r>
      <w:r w:rsidR="000E354D">
        <w:t xml:space="preserve"> ex.</w:t>
      </w:r>
      <w:r w:rsidR="00BC51EB">
        <w:t xml:space="preserve"> ett sammantaget överskott på </w:t>
      </w:r>
      <w:r w:rsidR="00664CD7">
        <w:t>+92</w:t>
      </w:r>
      <w:r w:rsidR="000E354D">
        <w:t xml:space="preserve"> mnkr till stor del beroende på att verksamhetens tjänster utnyttjats i lägre grad</w:t>
      </w:r>
      <w:r w:rsidR="00664CD7">
        <w:t xml:space="preserve"> under pandemin</w:t>
      </w:r>
      <w:r w:rsidR="000E354D">
        <w:t>. Andra nämnder såsom fritids- och folkhälsonämnden förlorade mycket intäkter när våra anläggningar var tvungna att dra ned på verksamheten.</w:t>
      </w:r>
    </w:p>
    <w:p w:rsidR="009877E3" w:rsidRDefault="009877E3" w:rsidP="00A455B4"/>
    <w:p w:rsidR="004174AD" w:rsidRDefault="00E74E3A" w:rsidP="004174AD">
      <w:pPr>
        <w:autoSpaceDE w:val="0"/>
        <w:autoSpaceDN w:val="0"/>
        <w:adjustRightInd w:val="0"/>
        <w:rPr>
          <w:szCs w:val="24"/>
        </w:rPr>
      </w:pPr>
      <w:r>
        <w:rPr>
          <w:szCs w:val="24"/>
        </w:rPr>
        <w:t>De</w:t>
      </w:r>
      <w:r w:rsidR="00664CD7">
        <w:rPr>
          <w:szCs w:val="24"/>
        </w:rPr>
        <w:t xml:space="preserve"> två senaste åren</w:t>
      </w:r>
      <w:r>
        <w:rPr>
          <w:szCs w:val="24"/>
        </w:rPr>
        <w:t xml:space="preserve"> med Coronapandemin ha</w:t>
      </w:r>
      <w:r w:rsidR="000E354D">
        <w:rPr>
          <w:szCs w:val="24"/>
        </w:rPr>
        <w:t>r varit en berg- och dalbana kantat av osäkerhet kring konjunktur och skatteunderlag. När vi nu</w:t>
      </w:r>
      <w:r w:rsidR="00836B54">
        <w:rPr>
          <w:szCs w:val="24"/>
        </w:rPr>
        <w:t xml:space="preserve"> trodde på ett närmande till någon form av normalläge har andra händelser i världen påverkat ekonomin med materialbrist och ett väsentligt högre inflationsläge att hantera. Inledningsvis kan det </w:t>
      </w:r>
      <w:r w:rsidR="000E354D">
        <w:rPr>
          <w:szCs w:val="24"/>
        </w:rPr>
        <w:t xml:space="preserve">konstateras att Borås liksom många andra </w:t>
      </w:r>
      <w:r w:rsidR="00836B54">
        <w:rPr>
          <w:szCs w:val="24"/>
        </w:rPr>
        <w:t xml:space="preserve">kommuner kommit ifrån </w:t>
      </w:r>
      <w:r w:rsidR="000E354D">
        <w:rPr>
          <w:szCs w:val="24"/>
        </w:rPr>
        <w:t>åtminstone</w:t>
      </w:r>
      <w:r w:rsidR="00836B54">
        <w:rPr>
          <w:szCs w:val="24"/>
        </w:rPr>
        <w:t xml:space="preserve"> pandemin med</w:t>
      </w:r>
      <w:r w:rsidR="000E354D">
        <w:rPr>
          <w:szCs w:val="24"/>
        </w:rPr>
        <w:t xml:space="preserve"> ekonomin under kontroll.</w:t>
      </w:r>
    </w:p>
    <w:p w:rsidR="004174AD" w:rsidRDefault="004174AD" w:rsidP="004174AD">
      <w:pPr>
        <w:autoSpaceDE w:val="0"/>
        <w:autoSpaceDN w:val="0"/>
        <w:adjustRightInd w:val="0"/>
        <w:rPr>
          <w:szCs w:val="24"/>
        </w:rPr>
      </w:pPr>
    </w:p>
    <w:p w:rsidR="00836B54" w:rsidRDefault="004174AD" w:rsidP="004174AD">
      <w:pPr>
        <w:autoSpaceDE w:val="0"/>
        <w:autoSpaceDN w:val="0"/>
        <w:adjustRightInd w:val="0"/>
        <w:rPr>
          <w:szCs w:val="24"/>
        </w:rPr>
      </w:pPr>
      <w:r>
        <w:rPr>
          <w:szCs w:val="24"/>
        </w:rPr>
        <w:t>Givet</w:t>
      </w:r>
      <w:r w:rsidR="001820C4">
        <w:rPr>
          <w:szCs w:val="24"/>
        </w:rPr>
        <w:t xml:space="preserve"> viss </w:t>
      </w:r>
      <w:r w:rsidR="000E354D">
        <w:rPr>
          <w:szCs w:val="24"/>
        </w:rPr>
        <w:t>osäkerhet över den framtida konjunkturen är försiktighet rätt strategi.</w:t>
      </w:r>
      <w:r w:rsidR="001820C4">
        <w:rPr>
          <w:szCs w:val="24"/>
        </w:rPr>
        <w:t xml:space="preserve"> </w:t>
      </w:r>
      <w:r>
        <w:rPr>
          <w:szCs w:val="24"/>
        </w:rPr>
        <w:t>Den beräkning som SKR gör och</w:t>
      </w:r>
      <w:r w:rsidR="00152F76">
        <w:rPr>
          <w:szCs w:val="24"/>
        </w:rPr>
        <w:t xml:space="preserve"> som</w:t>
      </w:r>
      <w:r>
        <w:rPr>
          <w:szCs w:val="24"/>
        </w:rPr>
        <w:t xml:space="preserve"> ligger till grund för skatteunderlaget åren</w:t>
      </w:r>
      <w:r w:rsidR="00E418AB">
        <w:rPr>
          <w:szCs w:val="24"/>
        </w:rPr>
        <w:t xml:space="preserve"> </w:t>
      </w:r>
      <w:r w:rsidR="00836B54">
        <w:rPr>
          <w:szCs w:val="24"/>
        </w:rPr>
        <w:t>2023–2025 visar på att 2023</w:t>
      </w:r>
      <w:r w:rsidR="001820C4">
        <w:rPr>
          <w:szCs w:val="24"/>
        </w:rPr>
        <w:t xml:space="preserve"> ser ut som ett relativt starkt år</w:t>
      </w:r>
      <w:r w:rsidR="00836B54">
        <w:rPr>
          <w:szCs w:val="24"/>
        </w:rPr>
        <w:t xml:space="preserve"> rent skattemässigt men som inte kommer att ge några större</w:t>
      </w:r>
      <w:r w:rsidR="0048253B">
        <w:rPr>
          <w:szCs w:val="24"/>
        </w:rPr>
        <w:t xml:space="preserve"> reala tillskott givet en stigande </w:t>
      </w:r>
      <w:r w:rsidR="00836B54">
        <w:rPr>
          <w:szCs w:val="24"/>
        </w:rPr>
        <w:t>kostnadsnivå drivet av en högre inflation.</w:t>
      </w:r>
    </w:p>
    <w:p w:rsidR="00836B54" w:rsidRDefault="00836B54" w:rsidP="004174AD">
      <w:pPr>
        <w:autoSpaceDE w:val="0"/>
        <w:autoSpaceDN w:val="0"/>
        <w:adjustRightInd w:val="0"/>
        <w:rPr>
          <w:szCs w:val="24"/>
        </w:rPr>
      </w:pPr>
    </w:p>
    <w:p w:rsidR="00E74E3A" w:rsidRDefault="001820C4" w:rsidP="004174AD">
      <w:pPr>
        <w:autoSpaceDE w:val="0"/>
        <w:autoSpaceDN w:val="0"/>
        <w:adjustRightInd w:val="0"/>
        <w:rPr>
          <w:szCs w:val="24"/>
        </w:rPr>
      </w:pPr>
      <w:r>
        <w:rPr>
          <w:szCs w:val="24"/>
        </w:rPr>
        <w:lastRenderedPageBreak/>
        <w:t>Åren därefter förvä</w:t>
      </w:r>
      <w:r w:rsidR="00081248">
        <w:rPr>
          <w:szCs w:val="24"/>
        </w:rPr>
        <w:t xml:space="preserve">ntas en </w:t>
      </w:r>
      <w:r>
        <w:rPr>
          <w:szCs w:val="24"/>
        </w:rPr>
        <w:t>lägre ökningsta</w:t>
      </w:r>
      <w:r w:rsidR="00836B54">
        <w:rPr>
          <w:szCs w:val="24"/>
        </w:rPr>
        <w:t xml:space="preserve">kt på relativt normala </w:t>
      </w:r>
      <w:r>
        <w:rPr>
          <w:szCs w:val="24"/>
        </w:rPr>
        <w:t>3</w:t>
      </w:r>
      <w:r w:rsidR="00836B54">
        <w:rPr>
          <w:szCs w:val="24"/>
        </w:rPr>
        <w:t xml:space="preserve">,5 </w:t>
      </w:r>
      <w:r>
        <w:rPr>
          <w:szCs w:val="24"/>
        </w:rPr>
        <w:t>%. Givet oförändrade statsbidrag</w:t>
      </w:r>
      <w:r w:rsidR="00D8571C">
        <w:rPr>
          <w:szCs w:val="24"/>
        </w:rPr>
        <w:t>,</w:t>
      </w:r>
      <w:r>
        <w:rPr>
          <w:szCs w:val="24"/>
        </w:rPr>
        <w:t xml:space="preserve"> vilket är brukligt i detta budgetläge</w:t>
      </w:r>
      <w:r w:rsidR="00B55F67">
        <w:rPr>
          <w:szCs w:val="24"/>
        </w:rPr>
        <w:t>,</w:t>
      </w:r>
      <w:r w:rsidR="00836B54">
        <w:rPr>
          <w:szCs w:val="24"/>
        </w:rPr>
        <w:t xml:space="preserve"> ligger resultaten för Borås </w:t>
      </w:r>
      <w:r>
        <w:rPr>
          <w:szCs w:val="24"/>
        </w:rPr>
        <w:t>under den finansiella målnivån.</w:t>
      </w:r>
    </w:p>
    <w:p w:rsidR="00836B54" w:rsidRPr="00E74E3A" w:rsidRDefault="00836B54" w:rsidP="004174AD">
      <w:pPr>
        <w:autoSpaceDE w:val="0"/>
        <w:autoSpaceDN w:val="0"/>
        <w:adjustRightInd w:val="0"/>
        <w:rPr>
          <w:szCs w:val="24"/>
        </w:rPr>
      </w:pPr>
    </w:p>
    <w:p w:rsidR="00A455B4" w:rsidRDefault="00490DA0" w:rsidP="00A455B4">
      <w:pPr>
        <w:pStyle w:val="Rubrik4"/>
        <w:rPr>
          <w:sz w:val="32"/>
        </w:rPr>
      </w:pPr>
      <w:r>
        <w:rPr>
          <w:sz w:val="32"/>
        </w:rPr>
        <w:t xml:space="preserve">Borås Stads </w:t>
      </w:r>
      <w:r w:rsidR="00A455B4">
        <w:rPr>
          <w:sz w:val="32"/>
        </w:rPr>
        <w:t>planeringsmodell</w:t>
      </w:r>
    </w:p>
    <w:p w:rsidR="00A455B4" w:rsidRDefault="00A455B4" w:rsidP="00A455B4"/>
    <w:p w:rsidR="0050485F" w:rsidRDefault="00A455B4" w:rsidP="00827A94">
      <w:r>
        <w:t>Kommunst</w:t>
      </w:r>
      <w:r w:rsidR="0050485F">
        <w:t>yrelsen bedömer</w:t>
      </w:r>
      <w:r w:rsidR="008B22ED">
        <w:t xml:space="preserve"> </w:t>
      </w:r>
      <w:r>
        <w:t>att nämnderna i samband med de preliminära ramarna i juni får ett till</w:t>
      </w:r>
      <w:r>
        <w:softHyphen/>
        <w:t>räckligt underlag för att planeringsmässigt</w:t>
      </w:r>
      <w:r w:rsidR="0050485F">
        <w:t xml:space="preserve"> börja arbeta med sin budget. </w:t>
      </w:r>
      <w:r w:rsidR="0050485F" w:rsidRPr="0050485F">
        <w:t xml:space="preserve">Utgångspunkten är att nämnderna vid en normal konjunktur kompenseras för pris- och löneökningar för den befintliga verksamheten. I rambeslutet kompenseras även skolan, förskolan, gymnasiet och äldreomsorgen för volymförändringar som baseras på befolkningsprognoser för sina respektive målgrupper. Övriga nämnders volymeffekter behandlas under höstens budgetprocess. Ev. politiska satsningar och omprioriteringar mellan verksamheterna görs inte </w:t>
      </w:r>
      <w:r w:rsidR="0050485F">
        <w:t xml:space="preserve">i dagsläget vid detta tillfälle. </w:t>
      </w:r>
      <w:r w:rsidR="0050485F" w:rsidRPr="0050485F">
        <w:t>För</w:t>
      </w:r>
      <w:r w:rsidR="0050485F">
        <w:t>beredelser och an</w:t>
      </w:r>
      <w:r w:rsidR="0050485F" w:rsidRPr="0050485F">
        <w:t>passning till de ekonomiska förutsättningarna bör givetvis ske i ti</w:t>
      </w:r>
      <w:r w:rsidR="0050485F">
        <w:t>d, så att inte förändringseffek</w:t>
      </w:r>
      <w:r w:rsidR="0050485F" w:rsidRPr="0050485F">
        <w:t>ter dröjer till långt in på det nya året.</w:t>
      </w:r>
      <w:r w:rsidR="0050485F">
        <w:t xml:space="preserve"> </w:t>
      </w:r>
      <w:r w:rsidR="0048253B">
        <w:t xml:space="preserve">I det </w:t>
      </w:r>
      <w:r w:rsidR="0050485F" w:rsidRPr="0050485F">
        <w:t>pågående arbete</w:t>
      </w:r>
      <w:r w:rsidR="0048253B">
        <w:t>t</w:t>
      </w:r>
      <w:r w:rsidR="0050485F" w:rsidRPr="0050485F">
        <w:t xml:space="preserve"> inom ”Tillitsresan” diskuteras även en del förslag till förändringar inom budgetarbetet bl.a. på vilken nivå i organisationen mål och uppdrag kan formuleras och beslutas. Den nya styrmodellen som beslutades av KF under våren får visst genomslag redan i Budget 2023 med en utökad fokusering på verksamheternas grunduppdrag. Fullt genomslag av den nya styrmodellen planeras till Budget 2024.</w:t>
      </w:r>
    </w:p>
    <w:p w:rsidR="0050485F" w:rsidRDefault="0050485F" w:rsidP="00827A94"/>
    <w:p w:rsidR="00A455B4" w:rsidRDefault="00A455B4" w:rsidP="00A455B4"/>
    <w:p w:rsidR="00A455B4" w:rsidRDefault="00A455B4" w:rsidP="00EB0FA7">
      <w:pPr>
        <w:pStyle w:val="Rubrik4"/>
        <w:rPr>
          <w:sz w:val="32"/>
        </w:rPr>
      </w:pPr>
      <w:r>
        <w:rPr>
          <w:sz w:val="32"/>
        </w:rPr>
        <w:t>Den ekonomiska utvecklinge</w:t>
      </w:r>
      <w:r w:rsidR="00956350">
        <w:rPr>
          <w:sz w:val="32"/>
        </w:rPr>
        <w:t>n för Borås Stad innevarande år</w:t>
      </w:r>
    </w:p>
    <w:p w:rsidR="0063104C" w:rsidRPr="0063104C" w:rsidRDefault="0063104C" w:rsidP="0063104C"/>
    <w:p w:rsidR="00A455B4" w:rsidRDefault="00A455B4" w:rsidP="00A455B4">
      <w:r>
        <w:t>Borås har en vana att under lågkonjunkturer</w:t>
      </w:r>
      <w:r w:rsidR="002D25D8">
        <w:t xml:space="preserve"> och svåra tider</w:t>
      </w:r>
      <w:r>
        <w:t xml:space="preserve"> klara sig relativt väl genom att dra ned eller </w:t>
      </w:r>
      <w:r w:rsidR="00F90954">
        <w:t>anpassa kostnaderna samt vidta</w:t>
      </w:r>
      <w:r>
        <w:t xml:space="preserve"> andra ekonomiska styråtgärder. Med hjälp av en rad förutseende avsättningar ex. till pensionsskulden och den s. k resultatutjämningsreserven RU</w:t>
      </w:r>
      <w:r w:rsidR="00F90954">
        <w:t>R har nämnderna i budgetprocesserna</w:t>
      </w:r>
      <w:r>
        <w:t xml:space="preserve"> kunnat tillföras extra resurser.</w:t>
      </w:r>
    </w:p>
    <w:p w:rsidR="00A455B4" w:rsidRDefault="00A455B4" w:rsidP="00A455B4"/>
    <w:p w:rsidR="00AA76D2" w:rsidRDefault="000F2F24" w:rsidP="000F2F24">
      <w:r>
        <w:t>I den nu aktuella delårsrapporten beräknas kommunen sammantaget hamna på ett resultat</w:t>
      </w:r>
      <w:r w:rsidR="00DE465F">
        <w:t xml:space="preserve"> som är bättre än budgeterade +10</w:t>
      </w:r>
      <w:r>
        <w:t>0 mnkr</w:t>
      </w:r>
      <w:r w:rsidRPr="000F2F24">
        <w:t>. I dagsläget med hänsyn taget till nämndernas bedömda utfall lig</w:t>
      </w:r>
      <w:r w:rsidR="00DE465F">
        <w:t>ger årsprognosen just nu på +236</w:t>
      </w:r>
      <w:r w:rsidRPr="000F2F24">
        <w:t xml:space="preserve"> mnkr. Utifrån ett inte helt kvalitetssäkrat </w:t>
      </w:r>
      <w:r w:rsidR="00DE465F">
        <w:t>periodresultat på +368</w:t>
      </w:r>
      <w:r>
        <w:t xml:space="preserve"> mnkr kan det indikera ett bättre resultat vid kommande prognoser. Delårsbokslutet per aug kommer att ge en säkrare prognos. </w:t>
      </w:r>
    </w:p>
    <w:p w:rsidR="00AA76D2" w:rsidRDefault="00AA76D2" w:rsidP="000F2F24"/>
    <w:p w:rsidR="00A455B4" w:rsidRDefault="00F90954" w:rsidP="000F2F24">
      <w:r>
        <w:t>De</w:t>
      </w:r>
      <w:r w:rsidR="000F2F24">
        <w:t xml:space="preserve">t ekonomiska läget känns under omständigheterna </w:t>
      </w:r>
      <w:r w:rsidR="00DF1D7B">
        <w:t xml:space="preserve">relativt </w:t>
      </w:r>
      <w:r w:rsidR="000F2F24">
        <w:t>stabilt</w:t>
      </w:r>
      <w:r w:rsidR="00AA76D2">
        <w:t xml:space="preserve"> inför 2023 men med flera osäkerhetsfaktorer såsom inflation och kostnadsökningar i våra verksamheter. </w:t>
      </w:r>
      <w:r>
        <w:t xml:space="preserve">En utmaning redan nu och </w:t>
      </w:r>
      <w:r w:rsidR="00A455B4">
        <w:t>på</w:t>
      </w:r>
      <w:r>
        <w:t xml:space="preserve"> lite längre </w:t>
      </w:r>
      <w:r w:rsidR="000F2F24">
        <w:t xml:space="preserve">sikt är </w:t>
      </w:r>
      <w:r w:rsidR="00A455B4">
        <w:t>kraven</w:t>
      </w:r>
      <w:r>
        <w:t xml:space="preserve"> som finns</w:t>
      </w:r>
      <w:r w:rsidR="00A455B4">
        <w:t xml:space="preserve"> inbyggt i den demografiska utvecklingen</w:t>
      </w:r>
      <w:r w:rsidR="00D7430A">
        <w:t>.</w:t>
      </w:r>
      <w:r w:rsidR="000F2F24">
        <w:t xml:space="preserve"> De senaste åren har dock volymtillväxten</w:t>
      </w:r>
      <w:r w:rsidR="00AA76D2">
        <w:t xml:space="preserve"> för våra målgrupper</w:t>
      </w:r>
      <w:r w:rsidR="000F2F24">
        <w:t xml:space="preserve"> avtagit något. Är det en bestående trend behöver långsiktiga investeringsplaner ses öv</w:t>
      </w:r>
      <w:r w:rsidR="00C31C63">
        <w:t xml:space="preserve">er. </w:t>
      </w:r>
      <w:r w:rsidR="00AA76D2">
        <w:t>Ramarna för 2023</w:t>
      </w:r>
      <w:r w:rsidR="00D7430A">
        <w:t xml:space="preserve"> har </w:t>
      </w:r>
      <w:r w:rsidR="00A455B4">
        <w:t>lagts på en nivå som ur ett finansiellt perspektiv g</w:t>
      </w:r>
      <w:r w:rsidR="000F2F24">
        <w:t xml:space="preserve">enererar ett </w:t>
      </w:r>
      <w:r w:rsidR="00A455B4">
        <w:t>resultat</w:t>
      </w:r>
      <w:r w:rsidR="000F2F24">
        <w:t xml:space="preserve"> under våra finansiella mål. Liksom tidigare år är realisationsvinster från mark- och fastighetsförsäljning ej upptagna i den ekonomiska budgeten.</w:t>
      </w:r>
    </w:p>
    <w:p w:rsidR="009E27F7" w:rsidRDefault="009E27F7" w:rsidP="000F2F24"/>
    <w:p w:rsidR="009E27F7" w:rsidRDefault="009E27F7" w:rsidP="000F2F24"/>
    <w:p w:rsidR="003F483E" w:rsidRDefault="003F483E" w:rsidP="00A455B4"/>
    <w:p w:rsidR="003F483E" w:rsidRDefault="003F483E" w:rsidP="00A455B4"/>
    <w:p w:rsidR="003F483E" w:rsidRDefault="00C04A20" w:rsidP="003F483E">
      <w:pPr>
        <w:pStyle w:val="Rubrik4"/>
        <w:rPr>
          <w:snapToGrid w:val="0"/>
          <w:sz w:val="32"/>
        </w:rPr>
      </w:pPr>
      <w:r>
        <w:rPr>
          <w:snapToGrid w:val="0"/>
          <w:sz w:val="32"/>
        </w:rPr>
        <w:t>Budgetförutsättningar 2022-2025</w:t>
      </w:r>
      <w:r w:rsidR="003F483E">
        <w:rPr>
          <w:snapToGrid w:val="0"/>
          <w:sz w:val="32"/>
        </w:rPr>
        <w:t xml:space="preserve"> ur ett makroperspektiv</w:t>
      </w:r>
    </w:p>
    <w:p w:rsidR="003F483E" w:rsidRDefault="003F483E" w:rsidP="003F483E">
      <w:pPr>
        <w:rPr>
          <w:snapToGrid w:val="0"/>
        </w:rPr>
      </w:pPr>
    </w:p>
    <w:p w:rsidR="008F5B7A" w:rsidRPr="008F5B7A" w:rsidRDefault="00C9079B" w:rsidP="008F5B7A">
      <w:pPr>
        <w:autoSpaceDE w:val="0"/>
        <w:autoSpaceDN w:val="0"/>
        <w:adjustRightInd w:val="0"/>
        <w:rPr>
          <w:szCs w:val="24"/>
        </w:rPr>
      </w:pPr>
      <w:r>
        <w:rPr>
          <w:szCs w:val="24"/>
        </w:rPr>
        <w:t>SKR redovisar i sin senaste rapport</w:t>
      </w:r>
      <w:r w:rsidR="00C04A20">
        <w:rPr>
          <w:szCs w:val="24"/>
        </w:rPr>
        <w:t xml:space="preserve"> i maj</w:t>
      </w:r>
      <w:r w:rsidR="008F5B7A">
        <w:rPr>
          <w:szCs w:val="24"/>
        </w:rPr>
        <w:t xml:space="preserve"> en konjunkturbedömning som </w:t>
      </w:r>
      <w:r w:rsidR="008F5B7A" w:rsidRPr="008F5B7A">
        <w:rPr>
          <w:szCs w:val="24"/>
        </w:rPr>
        <w:t>vilar på ett samhällsekonomiskt scenario för utvecklingen globalt och i Sverige fram till år 2025. Analysen bygger på en konjunkturprognos till och med 202</w:t>
      </w:r>
      <w:r w:rsidR="008F5B7A">
        <w:rPr>
          <w:szCs w:val="24"/>
        </w:rPr>
        <w:t xml:space="preserve">3. Efterföljande år 2024–2025 </w:t>
      </w:r>
      <w:r w:rsidR="008F5B7A" w:rsidRPr="008F5B7A">
        <w:rPr>
          <w:szCs w:val="24"/>
        </w:rPr>
        <w:t>följer en trendframskrivning.</w:t>
      </w:r>
    </w:p>
    <w:p w:rsidR="008F5B7A" w:rsidRDefault="008F5B7A" w:rsidP="008F5B7A">
      <w:pPr>
        <w:autoSpaceDE w:val="0"/>
        <w:autoSpaceDN w:val="0"/>
        <w:adjustRightInd w:val="0"/>
        <w:rPr>
          <w:szCs w:val="24"/>
        </w:rPr>
      </w:pPr>
    </w:p>
    <w:p w:rsidR="008F5B7A" w:rsidRPr="008F5B7A" w:rsidRDefault="008F5B7A" w:rsidP="008F5B7A">
      <w:pPr>
        <w:autoSpaceDE w:val="0"/>
        <w:autoSpaceDN w:val="0"/>
        <w:adjustRightInd w:val="0"/>
        <w:rPr>
          <w:szCs w:val="24"/>
        </w:rPr>
      </w:pPr>
      <w:r w:rsidRPr="008F5B7A">
        <w:rPr>
          <w:szCs w:val="24"/>
        </w:rPr>
        <w:t xml:space="preserve">Baserat </w:t>
      </w:r>
      <w:r>
        <w:rPr>
          <w:szCs w:val="24"/>
        </w:rPr>
        <w:t xml:space="preserve">på </w:t>
      </w:r>
      <w:r w:rsidRPr="008F5B7A">
        <w:rPr>
          <w:szCs w:val="24"/>
        </w:rPr>
        <w:t>de svenska inflationsutfallen hittills i å</w:t>
      </w:r>
      <w:r>
        <w:rPr>
          <w:szCs w:val="24"/>
        </w:rPr>
        <w:t xml:space="preserve">r </w:t>
      </w:r>
      <w:r w:rsidRPr="008F5B7A">
        <w:rPr>
          <w:szCs w:val="24"/>
        </w:rPr>
        <w:t xml:space="preserve">samt att höga energipriser (i synnerhet på olja och el) väntas bestå året ut revideras </w:t>
      </w:r>
      <w:r>
        <w:rPr>
          <w:szCs w:val="24"/>
        </w:rPr>
        <w:t>inflationsprognosen upp</w:t>
      </w:r>
      <w:r w:rsidRPr="008F5B7A">
        <w:rPr>
          <w:szCs w:val="24"/>
        </w:rPr>
        <w:t>. KPIF-inflationen beräknas skjuta över 5 procent som genomsnitt helåret 2022. Infla</w:t>
      </w:r>
      <w:r>
        <w:rPr>
          <w:szCs w:val="24"/>
        </w:rPr>
        <w:t>tionen i Sverige anta</w:t>
      </w:r>
      <w:r w:rsidR="0048253B">
        <w:rPr>
          <w:szCs w:val="24"/>
        </w:rPr>
        <w:t xml:space="preserve">s därefter gradvis sjunka ned mot </w:t>
      </w:r>
      <w:r>
        <w:rPr>
          <w:szCs w:val="24"/>
        </w:rPr>
        <w:t xml:space="preserve">2 procent i slutet på perioden. </w:t>
      </w:r>
      <w:r w:rsidRPr="008F5B7A">
        <w:rPr>
          <w:szCs w:val="24"/>
        </w:rPr>
        <w:t>Förutom den höga inflationen är det stigande räntor som i hög grad präglar de m</w:t>
      </w:r>
      <w:r>
        <w:rPr>
          <w:szCs w:val="24"/>
        </w:rPr>
        <w:t xml:space="preserve">akroekonomiska utsikterna. </w:t>
      </w:r>
      <w:r w:rsidRPr="008F5B7A">
        <w:rPr>
          <w:szCs w:val="24"/>
        </w:rPr>
        <w:t>En fortsatt ränteuppgång tycks i det närmaste oundviklig, giv</w:t>
      </w:r>
      <w:r>
        <w:rPr>
          <w:szCs w:val="24"/>
        </w:rPr>
        <w:t>et det globala inflationsläget</w:t>
      </w:r>
      <w:r w:rsidRPr="008F5B7A">
        <w:rPr>
          <w:szCs w:val="24"/>
        </w:rPr>
        <w:t xml:space="preserve"> samt de ännu mycket låga styrräntorna. Inflations- och ränteuppgången kommer att ha betydande åtstramande effekter på världsekonomin både i år och </w:t>
      </w:r>
      <w:r>
        <w:rPr>
          <w:szCs w:val="24"/>
        </w:rPr>
        <w:t>åren därefter.</w:t>
      </w:r>
    </w:p>
    <w:p w:rsidR="008F5B7A" w:rsidRDefault="008F5B7A" w:rsidP="008F5B7A">
      <w:pPr>
        <w:autoSpaceDE w:val="0"/>
        <w:autoSpaceDN w:val="0"/>
        <w:adjustRightInd w:val="0"/>
        <w:rPr>
          <w:szCs w:val="24"/>
        </w:rPr>
      </w:pPr>
    </w:p>
    <w:p w:rsidR="008F5B7A" w:rsidRDefault="008F5B7A" w:rsidP="008F5B7A">
      <w:pPr>
        <w:autoSpaceDE w:val="0"/>
        <w:autoSpaceDN w:val="0"/>
        <w:adjustRightInd w:val="0"/>
        <w:rPr>
          <w:szCs w:val="24"/>
        </w:rPr>
      </w:pPr>
      <w:r w:rsidRPr="008F5B7A">
        <w:rPr>
          <w:szCs w:val="24"/>
        </w:rPr>
        <w:t>Rysslands invasion av Ukraina är en annan viktig faktor just nu. Kriget är starkt bidragande till den senaste tidens e</w:t>
      </w:r>
      <w:r w:rsidR="00C04A20">
        <w:rPr>
          <w:szCs w:val="24"/>
        </w:rPr>
        <w:t xml:space="preserve">nergi- och råvaruprisinflation </w:t>
      </w:r>
      <w:r w:rsidRPr="008F5B7A">
        <w:rPr>
          <w:szCs w:val="24"/>
        </w:rPr>
        <w:t>och höjer osäkerheten vad gäller den eko</w:t>
      </w:r>
      <w:r>
        <w:rPr>
          <w:szCs w:val="24"/>
        </w:rPr>
        <w:t xml:space="preserve">nomiska utvecklingen framöver. </w:t>
      </w:r>
      <w:r w:rsidR="00C04A20">
        <w:rPr>
          <w:szCs w:val="24"/>
        </w:rPr>
        <w:t xml:space="preserve">Trots detta </w:t>
      </w:r>
      <w:r w:rsidRPr="008F5B7A">
        <w:rPr>
          <w:szCs w:val="24"/>
        </w:rPr>
        <w:t>pekar prognosen mot en fortsatt återhämtning av den svenska konjunkturen 2022 och 2023. Kriget i Ukraina bedöms inte ge några stora negativa effekter på den inhemska efterfrågan i Sverige. I frånvaro av kriget hade konjunkturen sannolikt varit starkare, men faktum är att ”återöppnandet av samhällsekonomin” i år utgör en relativt starkare kraft.</w:t>
      </w:r>
    </w:p>
    <w:p w:rsidR="00C04A20" w:rsidRPr="008F5B7A" w:rsidRDefault="00C04A20" w:rsidP="008F5B7A">
      <w:pPr>
        <w:autoSpaceDE w:val="0"/>
        <w:autoSpaceDN w:val="0"/>
        <w:adjustRightInd w:val="0"/>
        <w:rPr>
          <w:szCs w:val="24"/>
        </w:rPr>
      </w:pPr>
    </w:p>
    <w:p w:rsidR="00C9079B" w:rsidRDefault="008F5B7A" w:rsidP="008F5B7A">
      <w:pPr>
        <w:autoSpaceDE w:val="0"/>
        <w:autoSpaceDN w:val="0"/>
        <w:adjustRightInd w:val="0"/>
        <w:rPr>
          <w:szCs w:val="24"/>
        </w:rPr>
      </w:pPr>
      <w:r w:rsidRPr="008F5B7A">
        <w:rPr>
          <w:szCs w:val="24"/>
        </w:rPr>
        <w:t>Trots hög sm</w:t>
      </w:r>
      <w:r w:rsidR="00C04A20">
        <w:rPr>
          <w:szCs w:val="24"/>
        </w:rPr>
        <w:t xml:space="preserve">ittspridning vid årets början </w:t>
      </w:r>
      <w:r w:rsidRPr="008F5B7A">
        <w:rPr>
          <w:szCs w:val="24"/>
        </w:rPr>
        <w:t>har restriktionerna med anledning av covid-19 trappats ner markant</w:t>
      </w:r>
      <w:r w:rsidR="00C04A20">
        <w:rPr>
          <w:szCs w:val="24"/>
        </w:rPr>
        <w:t xml:space="preserve">. </w:t>
      </w:r>
      <w:r w:rsidRPr="008F5B7A">
        <w:rPr>
          <w:szCs w:val="24"/>
        </w:rPr>
        <w:t>Återhämtningen för arbetsmarknaden beräknas därmed kunna</w:t>
      </w:r>
      <w:r w:rsidR="00C04A20">
        <w:rPr>
          <w:szCs w:val="24"/>
        </w:rPr>
        <w:t xml:space="preserve"> fortgå – trots globala risker som </w:t>
      </w:r>
      <w:r w:rsidRPr="008F5B7A">
        <w:rPr>
          <w:szCs w:val="24"/>
        </w:rPr>
        <w:t>hög inflation och stigande räntor. När det gäller sysselsättningen kvarstår ännu m</w:t>
      </w:r>
      <w:r w:rsidR="00C04A20">
        <w:rPr>
          <w:szCs w:val="24"/>
        </w:rPr>
        <w:t xml:space="preserve">er att hämta igen </w:t>
      </w:r>
      <w:r w:rsidRPr="008F5B7A">
        <w:rPr>
          <w:szCs w:val="24"/>
        </w:rPr>
        <w:t>efter den lågkonjunktur som pandemin och restriktioner medförde. Särskilt delar av tjänstesektorn kommer kunna stärkas rejäl</w:t>
      </w:r>
      <w:r w:rsidR="00C04A20">
        <w:rPr>
          <w:szCs w:val="24"/>
        </w:rPr>
        <w:t xml:space="preserve">t i år. </w:t>
      </w:r>
      <w:r w:rsidRPr="008F5B7A">
        <w:rPr>
          <w:szCs w:val="24"/>
        </w:rPr>
        <w:t>Detta kommer att driva upp antalet</w:t>
      </w:r>
      <w:r w:rsidR="00C04A20">
        <w:rPr>
          <w:szCs w:val="24"/>
        </w:rPr>
        <w:t xml:space="preserve"> arbetade timmar, vilket påverkar </w:t>
      </w:r>
      <w:r w:rsidRPr="008F5B7A">
        <w:rPr>
          <w:szCs w:val="24"/>
        </w:rPr>
        <w:t>det kommunala skatteunderlag</w:t>
      </w:r>
      <w:r w:rsidR="00C04A20">
        <w:rPr>
          <w:szCs w:val="24"/>
        </w:rPr>
        <w:t xml:space="preserve">et. </w:t>
      </w:r>
      <w:r w:rsidRPr="008F5B7A">
        <w:rPr>
          <w:szCs w:val="24"/>
        </w:rPr>
        <w:t>Med anledning av kriget i Ukraina antar prognosen</w:t>
      </w:r>
      <w:r w:rsidR="00C04A20">
        <w:rPr>
          <w:szCs w:val="24"/>
        </w:rPr>
        <w:t xml:space="preserve"> dock</w:t>
      </w:r>
      <w:r w:rsidRPr="008F5B7A">
        <w:rPr>
          <w:szCs w:val="24"/>
        </w:rPr>
        <w:t xml:space="preserve"> en klar dämpning för export och investeringar under innevarande år. Svackan förväntas dock vara temporär och tämligen</w:t>
      </w:r>
      <w:r w:rsidR="00C04A20">
        <w:rPr>
          <w:szCs w:val="24"/>
        </w:rPr>
        <w:t xml:space="preserve"> snabbt återhämtad. </w:t>
      </w:r>
    </w:p>
    <w:p w:rsidR="00C9079B" w:rsidRDefault="00C9079B" w:rsidP="003F483E">
      <w:pPr>
        <w:autoSpaceDE w:val="0"/>
        <w:autoSpaceDN w:val="0"/>
        <w:adjustRightInd w:val="0"/>
        <w:rPr>
          <w:szCs w:val="24"/>
        </w:rPr>
      </w:pPr>
    </w:p>
    <w:p w:rsidR="003F483E" w:rsidRDefault="00D31AB8" w:rsidP="00D31AB8">
      <w:pPr>
        <w:autoSpaceDE w:val="0"/>
        <w:autoSpaceDN w:val="0"/>
        <w:adjustRightInd w:val="0"/>
        <w:rPr>
          <w:szCs w:val="24"/>
        </w:rPr>
      </w:pPr>
      <w:proofErr w:type="spellStart"/>
      <w:r>
        <w:rPr>
          <w:szCs w:val="24"/>
        </w:rPr>
        <w:t>SKR´s</w:t>
      </w:r>
      <w:proofErr w:type="spellEnd"/>
      <w:r>
        <w:rPr>
          <w:szCs w:val="24"/>
        </w:rPr>
        <w:t xml:space="preserve"> skatteunderlagsprognos är baserad på det aktuella samhällsekonomiska läget. Prognosen </w:t>
      </w:r>
      <w:r w:rsidRPr="00D31AB8">
        <w:rPr>
          <w:szCs w:val="24"/>
        </w:rPr>
        <w:t xml:space="preserve">för skatteunderlaget innebär en markant upprevidering av löneökningstakten </w:t>
      </w:r>
      <w:r>
        <w:rPr>
          <w:szCs w:val="24"/>
        </w:rPr>
        <w:t>på den svenska arbetsmarknaden perioden 2022–2025</w:t>
      </w:r>
      <w:r w:rsidRPr="00D31AB8">
        <w:rPr>
          <w:szCs w:val="24"/>
        </w:rPr>
        <w:t>. Detta bidrar till en upprevidering av prognosen för lönesumman samt det kommunala skatteunderlaget. Då även löner och priser hos kommuner o</w:t>
      </w:r>
      <w:r>
        <w:rPr>
          <w:szCs w:val="24"/>
        </w:rPr>
        <w:t xml:space="preserve">ch regioner antas öka snabbare </w:t>
      </w:r>
      <w:r w:rsidRPr="00D31AB8">
        <w:rPr>
          <w:szCs w:val="24"/>
        </w:rPr>
        <w:t xml:space="preserve">än </w:t>
      </w:r>
      <w:r>
        <w:rPr>
          <w:szCs w:val="24"/>
        </w:rPr>
        <w:t xml:space="preserve">i tidigare bedömningar innebär de beräknat </w:t>
      </w:r>
      <w:r w:rsidRPr="00D31AB8">
        <w:rPr>
          <w:szCs w:val="24"/>
        </w:rPr>
        <w:t>högre skatteintäkterna inte någon reell resursförstärkning. Den samhällsekonomiska utvecklingen kommer kommande år att i hög grad prägl</w:t>
      </w:r>
      <w:r w:rsidR="0048253B">
        <w:rPr>
          <w:szCs w:val="24"/>
        </w:rPr>
        <w:t xml:space="preserve">as av </w:t>
      </w:r>
      <w:r w:rsidRPr="00D31AB8">
        <w:rPr>
          <w:szCs w:val="24"/>
        </w:rPr>
        <w:t>den urholkning av ”köpkraften” som snabbt stigande priser och löner leder till.</w:t>
      </w:r>
    </w:p>
    <w:p w:rsidR="00D31AB8" w:rsidRDefault="00D31AB8" w:rsidP="00D31AB8">
      <w:pPr>
        <w:autoSpaceDE w:val="0"/>
        <w:autoSpaceDN w:val="0"/>
        <w:adjustRightInd w:val="0"/>
        <w:rPr>
          <w:szCs w:val="24"/>
        </w:rPr>
      </w:pPr>
    </w:p>
    <w:p w:rsidR="00D31AB8" w:rsidRPr="00955DB1" w:rsidRDefault="00D31AB8" w:rsidP="00D31AB8">
      <w:pPr>
        <w:autoSpaceDE w:val="0"/>
        <w:autoSpaceDN w:val="0"/>
        <w:adjustRightInd w:val="0"/>
        <w:rPr>
          <w:szCs w:val="24"/>
        </w:rPr>
      </w:pPr>
    </w:p>
    <w:p w:rsidR="003F483E" w:rsidRDefault="003F483E" w:rsidP="003F483E">
      <w:pPr>
        <w:rPr>
          <w:snapToGrid w:val="0"/>
        </w:rPr>
      </w:pPr>
    </w:p>
    <w:p w:rsidR="003F483E" w:rsidRDefault="003F483E" w:rsidP="003F483E">
      <w:pPr>
        <w:pStyle w:val="Rubrik6"/>
      </w:pPr>
      <w:r>
        <w:lastRenderedPageBreak/>
        <w:t>Nyckeltal för den ekonomiska utvecklingen, procentuell förändring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22"/>
        <w:gridCol w:w="850"/>
        <w:gridCol w:w="851"/>
        <w:gridCol w:w="850"/>
        <w:gridCol w:w="709"/>
        <w:gridCol w:w="709"/>
      </w:tblGrid>
      <w:tr w:rsidR="003F483E" w:rsidTr="00365047">
        <w:trPr>
          <w:trHeight w:val="411"/>
        </w:trPr>
        <w:tc>
          <w:tcPr>
            <w:tcW w:w="2622" w:type="dxa"/>
          </w:tcPr>
          <w:p w:rsidR="003F483E" w:rsidRDefault="003F483E" w:rsidP="00365047">
            <w:pPr>
              <w:rPr>
                <w:snapToGrid w:val="0"/>
              </w:rPr>
            </w:pPr>
          </w:p>
        </w:tc>
        <w:tc>
          <w:tcPr>
            <w:tcW w:w="850" w:type="dxa"/>
          </w:tcPr>
          <w:p w:rsidR="003F483E" w:rsidRDefault="00216833" w:rsidP="00365047">
            <w:pPr>
              <w:rPr>
                <w:b/>
                <w:snapToGrid w:val="0"/>
              </w:rPr>
            </w:pPr>
            <w:r>
              <w:rPr>
                <w:b/>
                <w:snapToGrid w:val="0"/>
              </w:rPr>
              <w:t>2021</w:t>
            </w:r>
          </w:p>
        </w:tc>
        <w:tc>
          <w:tcPr>
            <w:tcW w:w="851" w:type="dxa"/>
          </w:tcPr>
          <w:p w:rsidR="003F483E" w:rsidRDefault="00216833" w:rsidP="00365047">
            <w:pPr>
              <w:rPr>
                <w:b/>
                <w:snapToGrid w:val="0"/>
              </w:rPr>
            </w:pPr>
            <w:r>
              <w:rPr>
                <w:b/>
                <w:snapToGrid w:val="0"/>
              </w:rPr>
              <w:t>2022</w:t>
            </w:r>
          </w:p>
        </w:tc>
        <w:tc>
          <w:tcPr>
            <w:tcW w:w="850" w:type="dxa"/>
          </w:tcPr>
          <w:p w:rsidR="003F483E" w:rsidRDefault="00216833" w:rsidP="00365047">
            <w:pPr>
              <w:rPr>
                <w:b/>
                <w:snapToGrid w:val="0"/>
              </w:rPr>
            </w:pPr>
            <w:r>
              <w:rPr>
                <w:b/>
                <w:snapToGrid w:val="0"/>
              </w:rPr>
              <w:t>2023</w:t>
            </w:r>
          </w:p>
        </w:tc>
        <w:tc>
          <w:tcPr>
            <w:tcW w:w="709" w:type="dxa"/>
          </w:tcPr>
          <w:p w:rsidR="003F483E" w:rsidRDefault="00216833" w:rsidP="00365047">
            <w:pPr>
              <w:rPr>
                <w:b/>
                <w:snapToGrid w:val="0"/>
              </w:rPr>
            </w:pPr>
            <w:r>
              <w:rPr>
                <w:b/>
                <w:snapToGrid w:val="0"/>
              </w:rPr>
              <w:t>2024</w:t>
            </w:r>
          </w:p>
        </w:tc>
        <w:tc>
          <w:tcPr>
            <w:tcW w:w="709" w:type="dxa"/>
          </w:tcPr>
          <w:p w:rsidR="003F483E" w:rsidRDefault="00E44980" w:rsidP="00365047">
            <w:pPr>
              <w:rPr>
                <w:b/>
                <w:snapToGrid w:val="0"/>
              </w:rPr>
            </w:pPr>
            <w:r>
              <w:rPr>
                <w:b/>
                <w:snapToGrid w:val="0"/>
              </w:rPr>
              <w:t>2</w:t>
            </w:r>
            <w:r w:rsidR="00FA4E60">
              <w:rPr>
                <w:b/>
                <w:snapToGrid w:val="0"/>
              </w:rPr>
              <w:t>0</w:t>
            </w:r>
            <w:r w:rsidR="00216833">
              <w:rPr>
                <w:b/>
                <w:snapToGrid w:val="0"/>
              </w:rPr>
              <w:t>25</w:t>
            </w:r>
          </w:p>
        </w:tc>
      </w:tr>
      <w:tr w:rsidR="003F483E" w:rsidTr="00365047">
        <w:trPr>
          <w:trHeight w:val="371"/>
        </w:trPr>
        <w:tc>
          <w:tcPr>
            <w:tcW w:w="2622" w:type="dxa"/>
          </w:tcPr>
          <w:p w:rsidR="003F483E" w:rsidRDefault="003F483E" w:rsidP="00365047">
            <w:pPr>
              <w:pStyle w:val="Rubrik7"/>
            </w:pPr>
            <w:r>
              <w:t>BNP</w:t>
            </w:r>
          </w:p>
        </w:tc>
        <w:tc>
          <w:tcPr>
            <w:tcW w:w="850" w:type="dxa"/>
          </w:tcPr>
          <w:p w:rsidR="003F483E" w:rsidRDefault="00216833" w:rsidP="00365047">
            <w:pPr>
              <w:rPr>
                <w:b/>
                <w:snapToGrid w:val="0"/>
              </w:rPr>
            </w:pPr>
            <w:r>
              <w:rPr>
                <w:b/>
                <w:snapToGrid w:val="0"/>
              </w:rPr>
              <w:t>4,7</w:t>
            </w:r>
          </w:p>
        </w:tc>
        <w:tc>
          <w:tcPr>
            <w:tcW w:w="851" w:type="dxa"/>
          </w:tcPr>
          <w:p w:rsidR="003F483E" w:rsidRDefault="00216833" w:rsidP="00365047">
            <w:pPr>
              <w:rPr>
                <w:b/>
                <w:snapToGrid w:val="0"/>
              </w:rPr>
            </w:pPr>
            <w:r>
              <w:rPr>
                <w:b/>
                <w:snapToGrid w:val="0"/>
              </w:rPr>
              <w:t>3,1</w:t>
            </w:r>
          </w:p>
        </w:tc>
        <w:tc>
          <w:tcPr>
            <w:tcW w:w="850" w:type="dxa"/>
          </w:tcPr>
          <w:p w:rsidR="003F483E" w:rsidRDefault="00216833" w:rsidP="00365047">
            <w:pPr>
              <w:rPr>
                <w:b/>
                <w:snapToGrid w:val="0"/>
              </w:rPr>
            </w:pPr>
            <w:r>
              <w:rPr>
                <w:b/>
                <w:snapToGrid w:val="0"/>
              </w:rPr>
              <w:t>2,4</w:t>
            </w:r>
          </w:p>
        </w:tc>
        <w:tc>
          <w:tcPr>
            <w:tcW w:w="709" w:type="dxa"/>
          </w:tcPr>
          <w:p w:rsidR="003F483E" w:rsidRDefault="00216833" w:rsidP="00365047">
            <w:pPr>
              <w:rPr>
                <w:b/>
                <w:snapToGrid w:val="0"/>
              </w:rPr>
            </w:pPr>
            <w:r>
              <w:rPr>
                <w:b/>
                <w:snapToGrid w:val="0"/>
              </w:rPr>
              <w:t>1,9</w:t>
            </w:r>
          </w:p>
        </w:tc>
        <w:tc>
          <w:tcPr>
            <w:tcW w:w="709" w:type="dxa"/>
          </w:tcPr>
          <w:p w:rsidR="003F483E" w:rsidRDefault="00216833" w:rsidP="00365047">
            <w:pPr>
              <w:rPr>
                <w:b/>
                <w:snapToGrid w:val="0"/>
              </w:rPr>
            </w:pPr>
            <w:r>
              <w:rPr>
                <w:b/>
                <w:snapToGrid w:val="0"/>
              </w:rPr>
              <w:t>1,8</w:t>
            </w:r>
          </w:p>
        </w:tc>
      </w:tr>
      <w:tr w:rsidR="003F483E" w:rsidTr="00365047">
        <w:trPr>
          <w:trHeight w:val="405"/>
        </w:trPr>
        <w:tc>
          <w:tcPr>
            <w:tcW w:w="2622" w:type="dxa"/>
          </w:tcPr>
          <w:p w:rsidR="003F483E" w:rsidRDefault="003F483E" w:rsidP="00365047">
            <w:pPr>
              <w:rPr>
                <w:b/>
                <w:snapToGrid w:val="0"/>
              </w:rPr>
            </w:pPr>
            <w:r>
              <w:rPr>
                <w:b/>
                <w:snapToGrid w:val="0"/>
              </w:rPr>
              <w:t>Sysselsättning</w:t>
            </w:r>
          </w:p>
        </w:tc>
        <w:tc>
          <w:tcPr>
            <w:tcW w:w="850" w:type="dxa"/>
          </w:tcPr>
          <w:p w:rsidR="003F483E" w:rsidRDefault="00216833" w:rsidP="00365047">
            <w:pPr>
              <w:rPr>
                <w:b/>
                <w:snapToGrid w:val="0"/>
              </w:rPr>
            </w:pPr>
            <w:r>
              <w:rPr>
                <w:b/>
                <w:snapToGrid w:val="0"/>
              </w:rPr>
              <w:t>2,3</w:t>
            </w:r>
          </w:p>
        </w:tc>
        <w:tc>
          <w:tcPr>
            <w:tcW w:w="851" w:type="dxa"/>
          </w:tcPr>
          <w:p w:rsidR="003F483E" w:rsidRDefault="00216833" w:rsidP="00365047">
            <w:pPr>
              <w:rPr>
                <w:b/>
                <w:snapToGrid w:val="0"/>
              </w:rPr>
            </w:pPr>
            <w:r>
              <w:rPr>
                <w:b/>
                <w:snapToGrid w:val="0"/>
              </w:rPr>
              <w:t>2,5</w:t>
            </w:r>
          </w:p>
        </w:tc>
        <w:tc>
          <w:tcPr>
            <w:tcW w:w="850" w:type="dxa"/>
          </w:tcPr>
          <w:p w:rsidR="003F483E" w:rsidRDefault="00216833" w:rsidP="00365047">
            <w:pPr>
              <w:rPr>
                <w:b/>
                <w:snapToGrid w:val="0"/>
              </w:rPr>
            </w:pPr>
            <w:r>
              <w:rPr>
                <w:b/>
                <w:snapToGrid w:val="0"/>
              </w:rPr>
              <w:t>2,6</w:t>
            </w:r>
          </w:p>
        </w:tc>
        <w:tc>
          <w:tcPr>
            <w:tcW w:w="709" w:type="dxa"/>
          </w:tcPr>
          <w:p w:rsidR="003F483E" w:rsidRDefault="00216833" w:rsidP="00365047">
            <w:pPr>
              <w:rPr>
                <w:b/>
                <w:snapToGrid w:val="0"/>
              </w:rPr>
            </w:pPr>
            <w:r>
              <w:rPr>
                <w:b/>
                <w:snapToGrid w:val="0"/>
              </w:rPr>
              <w:t>0,6</w:t>
            </w:r>
          </w:p>
        </w:tc>
        <w:tc>
          <w:tcPr>
            <w:tcW w:w="709" w:type="dxa"/>
          </w:tcPr>
          <w:p w:rsidR="003F483E" w:rsidRDefault="00216833" w:rsidP="00365047">
            <w:pPr>
              <w:rPr>
                <w:b/>
                <w:snapToGrid w:val="0"/>
              </w:rPr>
            </w:pPr>
            <w:r>
              <w:rPr>
                <w:b/>
                <w:snapToGrid w:val="0"/>
              </w:rPr>
              <w:t>0,3</w:t>
            </w:r>
          </w:p>
        </w:tc>
      </w:tr>
      <w:tr w:rsidR="003F483E" w:rsidTr="00365047">
        <w:trPr>
          <w:trHeight w:val="454"/>
        </w:trPr>
        <w:tc>
          <w:tcPr>
            <w:tcW w:w="2622" w:type="dxa"/>
          </w:tcPr>
          <w:p w:rsidR="003F483E" w:rsidRDefault="003F483E" w:rsidP="00365047">
            <w:pPr>
              <w:rPr>
                <w:b/>
                <w:snapToGrid w:val="0"/>
              </w:rPr>
            </w:pPr>
            <w:r>
              <w:rPr>
                <w:b/>
                <w:snapToGrid w:val="0"/>
              </w:rPr>
              <w:t>Öppen arbetslöshet</w:t>
            </w:r>
          </w:p>
        </w:tc>
        <w:tc>
          <w:tcPr>
            <w:tcW w:w="850" w:type="dxa"/>
          </w:tcPr>
          <w:p w:rsidR="003F483E" w:rsidRDefault="00216833" w:rsidP="00365047">
            <w:pPr>
              <w:rPr>
                <w:b/>
                <w:snapToGrid w:val="0"/>
              </w:rPr>
            </w:pPr>
            <w:r>
              <w:rPr>
                <w:b/>
                <w:snapToGrid w:val="0"/>
              </w:rPr>
              <w:t>8,8</w:t>
            </w:r>
          </w:p>
        </w:tc>
        <w:tc>
          <w:tcPr>
            <w:tcW w:w="851" w:type="dxa"/>
          </w:tcPr>
          <w:p w:rsidR="003F483E" w:rsidRDefault="00216833" w:rsidP="00365047">
            <w:pPr>
              <w:rPr>
                <w:b/>
                <w:snapToGrid w:val="0"/>
              </w:rPr>
            </w:pPr>
            <w:r>
              <w:rPr>
                <w:b/>
                <w:snapToGrid w:val="0"/>
              </w:rPr>
              <w:t>7,7</w:t>
            </w:r>
          </w:p>
        </w:tc>
        <w:tc>
          <w:tcPr>
            <w:tcW w:w="850" w:type="dxa"/>
          </w:tcPr>
          <w:p w:rsidR="003F483E" w:rsidRDefault="00216833" w:rsidP="00365047">
            <w:pPr>
              <w:rPr>
                <w:b/>
                <w:snapToGrid w:val="0"/>
              </w:rPr>
            </w:pPr>
            <w:r>
              <w:rPr>
                <w:b/>
                <w:snapToGrid w:val="0"/>
              </w:rPr>
              <w:t>7,3</w:t>
            </w:r>
          </w:p>
        </w:tc>
        <w:tc>
          <w:tcPr>
            <w:tcW w:w="709" w:type="dxa"/>
          </w:tcPr>
          <w:p w:rsidR="003F483E" w:rsidRDefault="00216833" w:rsidP="00365047">
            <w:pPr>
              <w:rPr>
                <w:b/>
                <w:snapToGrid w:val="0"/>
              </w:rPr>
            </w:pPr>
            <w:r>
              <w:rPr>
                <w:b/>
                <w:snapToGrid w:val="0"/>
              </w:rPr>
              <w:t>7,5</w:t>
            </w:r>
          </w:p>
        </w:tc>
        <w:tc>
          <w:tcPr>
            <w:tcW w:w="709" w:type="dxa"/>
          </w:tcPr>
          <w:p w:rsidR="003F483E" w:rsidRDefault="00E44980" w:rsidP="00365047">
            <w:pPr>
              <w:rPr>
                <w:b/>
                <w:snapToGrid w:val="0"/>
              </w:rPr>
            </w:pPr>
            <w:r>
              <w:rPr>
                <w:b/>
                <w:snapToGrid w:val="0"/>
              </w:rPr>
              <w:t>7,5</w:t>
            </w:r>
          </w:p>
        </w:tc>
      </w:tr>
      <w:tr w:rsidR="003F483E" w:rsidTr="00365047">
        <w:trPr>
          <w:trHeight w:val="419"/>
        </w:trPr>
        <w:tc>
          <w:tcPr>
            <w:tcW w:w="2622" w:type="dxa"/>
          </w:tcPr>
          <w:p w:rsidR="003F483E" w:rsidRDefault="003F483E" w:rsidP="00365047">
            <w:pPr>
              <w:rPr>
                <w:b/>
                <w:snapToGrid w:val="0"/>
              </w:rPr>
            </w:pPr>
            <w:r>
              <w:rPr>
                <w:b/>
                <w:snapToGrid w:val="0"/>
              </w:rPr>
              <w:t>KPIF</w:t>
            </w:r>
          </w:p>
        </w:tc>
        <w:tc>
          <w:tcPr>
            <w:tcW w:w="850" w:type="dxa"/>
          </w:tcPr>
          <w:p w:rsidR="003F483E" w:rsidRDefault="00216833" w:rsidP="00365047">
            <w:pPr>
              <w:rPr>
                <w:b/>
                <w:snapToGrid w:val="0"/>
              </w:rPr>
            </w:pPr>
            <w:r>
              <w:rPr>
                <w:b/>
                <w:snapToGrid w:val="0"/>
              </w:rPr>
              <w:t>2,4</w:t>
            </w:r>
          </w:p>
        </w:tc>
        <w:tc>
          <w:tcPr>
            <w:tcW w:w="851" w:type="dxa"/>
          </w:tcPr>
          <w:p w:rsidR="003F483E" w:rsidRDefault="00216833" w:rsidP="00365047">
            <w:pPr>
              <w:rPr>
                <w:b/>
                <w:snapToGrid w:val="0"/>
              </w:rPr>
            </w:pPr>
            <w:r>
              <w:rPr>
                <w:b/>
                <w:snapToGrid w:val="0"/>
              </w:rPr>
              <w:t>5,3</w:t>
            </w:r>
          </w:p>
        </w:tc>
        <w:tc>
          <w:tcPr>
            <w:tcW w:w="850" w:type="dxa"/>
          </w:tcPr>
          <w:p w:rsidR="003F483E" w:rsidRDefault="00216833" w:rsidP="00365047">
            <w:pPr>
              <w:rPr>
                <w:b/>
                <w:snapToGrid w:val="0"/>
              </w:rPr>
            </w:pPr>
            <w:r>
              <w:rPr>
                <w:b/>
                <w:snapToGrid w:val="0"/>
              </w:rPr>
              <w:t>2,5</w:t>
            </w:r>
          </w:p>
        </w:tc>
        <w:tc>
          <w:tcPr>
            <w:tcW w:w="709" w:type="dxa"/>
          </w:tcPr>
          <w:p w:rsidR="003F483E" w:rsidRDefault="00216833" w:rsidP="00365047">
            <w:pPr>
              <w:rPr>
                <w:b/>
                <w:snapToGrid w:val="0"/>
              </w:rPr>
            </w:pPr>
            <w:r>
              <w:rPr>
                <w:b/>
                <w:snapToGrid w:val="0"/>
              </w:rPr>
              <w:t>2,1</w:t>
            </w:r>
          </w:p>
        </w:tc>
        <w:tc>
          <w:tcPr>
            <w:tcW w:w="709" w:type="dxa"/>
          </w:tcPr>
          <w:p w:rsidR="003F483E" w:rsidRDefault="00216833" w:rsidP="00365047">
            <w:pPr>
              <w:rPr>
                <w:b/>
                <w:snapToGrid w:val="0"/>
              </w:rPr>
            </w:pPr>
            <w:r>
              <w:rPr>
                <w:b/>
                <w:snapToGrid w:val="0"/>
              </w:rPr>
              <w:t>2,0</w:t>
            </w:r>
          </w:p>
        </w:tc>
      </w:tr>
      <w:tr w:rsidR="003F483E" w:rsidTr="00365047">
        <w:trPr>
          <w:trHeight w:val="483"/>
        </w:trPr>
        <w:tc>
          <w:tcPr>
            <w:tcW w:w="2622" w:type="dxa"/>
          </w:tcPr>
          <w:p w:rsidR="003F483E" w:rsidRPr="000F4737" w:rsidRDefault="003F483E" w:rsidP="000F4737">
            <w:pPr>
              <w:rPr>
                <w:b/>
                <w:snapToGrid w:val="0"/>
              </w:rPr>
            </w:pPr>
            <w:r>
              <w:rPr>
                <w:b/>
                <w:snapToGrid w:val="0"/>
              </w:rPr>
              <w:t>Skatteunderlag</w:t>
            </w:r>
          </w:p>
        </w:tc>
        <w:tc>
          <w:tcPr>
            <w:tcW w:w="850" w:type="dxa"/>
          </w:tcPr>
          <w:p w:rsidR="003F483E" w:rsidRPr="002C01A3" w:rsidRDefault="00216833" w:rsidP="00365047">
            <w:pPr>
              <w:rPr>
                <w:b/>
                <w:snapToGrid w:val="0"/>
              </w:rPr>
            </w:pPr>
            <w:r>
              <w:rPr>
                <w:b/>
                <w:snapToGrid w:val="0"/>
              </w:rPr>
              <w:t>5,0</w:t>
            </w:r>
          </w:p>
        </w:tc>
        <w:tc>
          <w:tcPr>
            <w:tcW w:w="851" w:type="dxa"/>
          </w:tcPr>
          <w:p w:rsidR="003F483E" w:rsidRPr="002C01A3" w:rsidRDefault="00216833" w:rsidP="00365047">
            <w:pPr>
              <w:rPr>
                <w:b/>
                <w:snapToGrid w:val="0"/>
              </w:rPr>
            </w:pPr>
            <w:r>
              <w:rPr>
                <w:b/>
                <w:snapToGrid w:val="0"/>
              </w:rPr>
              <w:t>4,3</w:t>
            </w:r>
          </w:p>
        </w:tc>
        <w:tc>
          <w:tcPr>
            <w:tcW w:w="850" w:type="dxa"/>
          </w:tcPr>
          <w:p w:rsidR="003F483E" w:rsidRPr="002C01A3" w:rsidRDefault="00216833" w:rsidP="00365047">
            <w:pPr>
              <w:rPr>
                <w:b/>
                <w:snapToGrid w:val="0"/>
              </w:rPr>
            </w:pPr>
            <w:r>
              <w:rPr>
                <w:b/>
                <w:snapToGrid w:val="0"/>
              </w:rPr>
              <w:t>5,0</w:t>
            </w:r>
          </w:p>
        </w:tc>
        <w:tc>
          <w:tcPr>
            <w:tcW w:w="709" w:type="dxa"/>
          </w:tcPr>
          <w:p w:rsidR="003F483E" w:rsidRPr="002C01A3" w:rsidRDefault="00216833" w:rsidP="00365047">
            <w:pPr>
              <w:rPr>
                <w:b/>
                <w:snapToGrid w:val="0"/>
              </w:rPr>
            </w:pPr>
            <w:r>
              <w:rPr>
                <w:b/>
                <w:snapToGrid w:val="0"/>
              </w:rPr>
              <w:t>3,7</w:t>
            </w:r>
          </w:p>
        </w:tc>
        <w:tc>
          <w:tcPr>
            <w:tcW w:w="709" w:type="dxa"/>
          </w:tcPr>
          <w:p w:rsidR="003F483E" w:rsidRPr="002C01A3" w:rsidRDefault="00216833" w:rsidP="00365047">
            <w:pPr>
              <w:rPr>
                <w:b/>
                <w:snapToGrid w:val="0"/>
              </w:rPr>
            </w:pPr>
            <w:r>
              <w:rPr>
                <w:b/>
                <w:snapToGrid w:val="0"/>
              </w:rPr>
              <w:t>3,6</w:t>
            </w:r>
          </w:p>
        </w:tc>
      </w:tr>
      <w:tr w:rsidR="003F483E" w:rsidTr="00365047">
        <w:trPr>
          <w:trHeight w:val="561"/>
        </w:trPr>
        <w:tc>
          <w:tcPr>
            <w:tcW w:w="2622" w:type="dxa"/>
          </w:tcPr>
          <w:p w:rsidR="003F483E" w:rsidRDefault="003F483E" w:rsidP="00365047">
            <w:pPr>
              <w:rPr>
                <w:b/>
                <w:snapToGrid w:val="0"/>
              </w:rPr>
            </w:pPr>
            <w:r>
              <w:rPr>
                <w:b/>
                <w:snapToGrid w:val="0"/>
              </w:rPr>
              <w:t>Skatter och generella</w:t>
            </w:r>
          </w:p>
          <w:p w:rsidR="003F483E" w:rsidRDefault="003F483E" w:rsidP="00365047">
            <w:pPr>
              <w:rPr>
                <w:b/>
                <w:snapToGrid w:val="0"/>
              </w:rPr>
            </w:pPr>
            <w:r>
              <w:rPr>
                <w:b/>
                <w:snapToGrid w:val="0"/>
              </w:rPr>
              <w:t>statsbidrag Borås</w:t>
            </w:r>
          </w:p>
        </w:tc>
        <w:tc>
          <w:tcPr>
            <w:tcW w:w="850" w:type="dxa"/>
          </w:tcPr>
          <w:p w:rsidR="003F483E" w:rsidRDefault="00216833" w:rsidP="00365047">
            <w:pPr>
              <w:rPr>
                <w:b/>
                <w:snapToGrid w:val="0"/>
              </w:rPr>
            </w:pPr>
            <w:r>
              <w:rPr>
                <w:b/>
                <w:snapToGrid w:val="0"/>
              </w:rPr>
              <w:t>4,1</w:t>
            </w:r>
          </w:p>
        </w:tc>
        <w:tc>
          <w:tcPr>
            <w:tcW w:w="851" w:type="dxa"/>
          </w:tcPr>
          <w:p w:rsidR="003F483E" w:rsidRDefault="00850147" w:rsidP="00365047">
            <w:pPr>
              <w:rPr>
                <w:b/>
                <w:snapToGrid w:val="0"/>
              </w:rPr>
            </w:pPr>
            <w:r>
              <w:rPr>
                <w:b/>
                <w:snapToGrid w:val="0"/>
              </w:rPr>
              <w:t>3,6</w:t>
            </w:r>
          </w:p>
        </w:tc>
        <w:tc>
          <w:tcPr>
            <w:tcW w:w="850" w:type="dxa"/>
          </w:tcPr>
          <w:p w:rsidR="003F483E" w:rsidRDefault="00216833" w:rsidP="00365047">
            <w:pPr>
              <w:rPr>
                <w:b/>
                <w:snapToGrid w:val="0"/>
              </w:rPr>
            </w:pPr>
            <w:r>
              <w:rPr>
                <w:b/>
                <w:snapToGrid w:val="0"/>
              </w:rPr>
              <w:t>4,2</w:t>
            </w:r>
          </w:p>
        </w:tc>
        <w:tc>
          <w:tcPr>
            <w:tcW w:w="709" w:type="dxa"/>
          </w:tcPr>
          <w:p w:rsidR="003F483E" w:rsidRDefault="00216833" w:rsidP="00365047">
            <w:pPr>
              <w:rPr>
                <w:b/>
                <w:snapToGrid w:val="0"/>
              </w:rPr>
            </w:pPr>
            <w:r>
              <w:rPr>
                <w:b/>
                <w:snapToGrid w:val="0"/>
              </w:rPr>
              <w:t>3,5</w:t>
            </w:r>
          </w:p>
        </w:tc>
        <w:tc>
          <w:tcPr>
            <w:tcW w:w="709" w:type="dxa"/>
          </w:tcPr>
          <w:p w:rsidR="003F483E" w:rsidRDefault="00216833" w:rsidP="00365047">
            <w:pPr>
              <w:rPr>
                <w:b/>
                <w:snapToGrid w:val="0"/>
              </w:rPr>
            </w:pPr>
            <w:r>
              <w:rPr>
                <w:b/>
                <w:snapToGrid w:val="0"/>
              </w:rPr>
              <w:t>3,0</w:t>
            </w:r>
          </w:p>
          <w:p w:rsidR="003F483E" w:rsidRDefault="003F483E" w:rsidP="00365047">
            <w:pPr>
              <w:rPr>
                <w:b/>
                <w:snapToGrid w:val="0"/>
              </w:rPr>
            </w:pPr>
          </w:p>
        </w:tc>
      </w:tr>
    </w:tbl>
    <w:p w:rsidR="003F483E" w:rsidRDefault="003F483E" w:rsidP="003F483E">
      <w:pPr>
        <w:rPr>
          <w:snapToGrid w:val="0"/>
        </w:rPr>
      </w:pPr>
    </w:p>
    <w:p w:rsidR="003F483E" w:rsidRDefault="00216833" w:rsidP="003F483E">
      <w:pPr>
        <w:rPr>
          <w:snapToGrid w:val="0"/>
        </w:rPr>
      </w:pPr>
      <w:r>
        <w:rPr>
          <w:snapToGrid w:val="0"/>
        </w:rPr>
        <w:t>För 2023</w:t>
      </w:r>
      <w:r w:rsidR="003F483E">
        <w:rPr>
          <w:snapToGrid w:val="0"/>
        </w:rPr>
        <w:t xml:space="preserve"> beräk</w:t>
      </w:r>
      <w:r w:rsidR="00041522">
        <w:rPr>
          <w:snapToGrid w:val="0"/>
        </w:rPr>
        <w:t>nas skatteunderlaget öka med</w:t>
      </w:r>
      <w:r>
        <w:rPr>
          <w:snapToGrid w:val="0"/>
        </w:rPr>
        <w:t xml:space="preserve"> 5,0 % utifrån aktuell nivå 2022</w:t>
      </w:r>
      <w:r w:rsidR="00041522">
        <w:rPr>
          <w:snapToGrid w:val="0"/>
        </w:rPr>
        <w:t xml:space="preserve">. </w:t>
      </w:r>
      <w:r w:rsidR="003F483E">
        <w:rPr>
          <w:snapToGrid w:val="0"/>
        </w:rPr>
        <w:t>Skatteunderlagsutvecklingen därefter förväntas</w:t>
      </w:r>
      <w:r w:rsidR="0048253B">
        <w:rPr>
          <w:snapToGrid w:val="0"/>
        </w:rPr>
        <w:t xml:space="preserve"> bli ganska normal </w:t>
      </w:r>
      <w:r>
        <w:rPr>
          <w:snapToGrid w:val="0"/>
        </w:rPr>
        <w:t>under perioden 2024-2025</w:t>
      </w:r>
      <w:r w:rsidR="0048253B">
        <w:rPr>
          <w:snapToGrid w:val="0"/>
        </w:rPr>
        <w:t xml:space="preserve">. Detta ställer givetvis krav på kostnadskontroll med anledning av rådande osäkerhet. </w:t>
      </w:r>
      <w:r w:rsidR="00041522">
        <w:rPr>
          <w:snapToGrid w:val="0"/>
        </w:rPr>
        <w:t>Totalt för Borås inkluderat hittills kända generella statsbidrag ligger ökningstakten just</w:t>
      </w:r>
      <w:r w:rsidR="00266E2B">
        <w:rPr>
          <w:snapToGrid w:val="0"/>
        </w:rPr>
        <w:t xml:space="preserve"> nu</w:t>
      </w:r>
      <w:r w:rsidR="0048253B">
        <w:rPr>
          <w:snapToGrid w:val="0"/>
        </w:rPr>
        <w:t xml:space="preserve"> på en lägre nivå beroende </w:t>
      </w:r>
      <w:r>
        <w:rPr>
          <w:snapToGrid w:val="0"/>
        </w:rPr>
        <w:t>på att de generella statsbidragen är nominellt oförändrade i detta läge.</w:t>
      </w:r>
    </w:p>
    <w:p w:rsidR="003F483E" w:rsidRDefault="003F483E" w:rsidP="00A455B4"/>
    <w:p w:rsidR="00C04CE3" w:rsidRDefault="00C04CE3"/>
    <w:p w:rsidR="00C04CE3" w:rsidRDefault="00C04CE3">
      <w:pPr>
        <w:pStyle w:val="Rubrik4"/>
        <w:rPr>
          <w:snapToGrid w:val="0"/>
          <w:sz w:val="32"/>
        </w:rPr>
      </w:pPr>
      <w:r>
        <w:rPr>
          <w:snapToGrid w:val="0"/>
          <w:sz w:val="32"/>
        </w:rPr>
        <w:t>Finansiella mål för Borås</w:t>
      </w:r>
    </w:p>
    <w:p w:rsidR="00C04CE3" w:rsidRDefault="00C04CE3">
      <w:pPr>
        <w:pStyle w:val="Brdtext"/>
        <w:rPr>
          <w:b/>
        </w:rPr>
      </w:pPr>
    </w:p>
    <w:p w:rsidR="00C04CE3" w:rsidRDefault="00C04CE3">
      <w:pPr>
        <w:pStyle w:val="Brdtext"/>
      </w:pPr>
      <w:r>
        <w:t>Vilken verksamhetsnivå som Borås Stad lägger sig på beror förutom på kostnads- och skatteintäktsutvecklingen också på våra finansiella mål. Kommunfull</w:t>
      </w:r>
      <w:r>
        <w:softHyphen/>
        <w:t>mäktige har som övergripande finansiellt mål att kommunens resultat skall uppgå till 2-3 % av skatte- och bidragsintäkterna och att soliditeten successivt skall närma sig en nivå på 80 % vilket konkret innebär att investeringarna bör egenfinansieras till 80%. (Kommunens resultat</w:t>
      </w:r>
      <w:r w:rsidR="008A5670">
        <w:t xml:space="preserve"> </w:t>
      </w:r>
      <w:r>
        <w:t>+</w:t>
      </w:r>
      <w:r w:rsidR="008A5670">
        <w:t xml:space="preserve"> </w:t>
      </w:r>
      <w:r>
        <w:t>avskrivningar skall som lägst uppgå till 80% av årets investeringar)</w:t>
      </w:r>
    </w:p>
    <w:p w:rsidR="00C04CE3" w:rsidRDefault="00C04CE3"/>
    <w:p w:rsidR="00C04CE3" w:rsidRDefault="00C04CE3">
      <w:r>
        <w:t xml:space="preserve">Den ekonomiska utvecklingen de senaste åren har givit anledning att komplettera teorin bakom de finansiella målen. Utgångspunkten är att det finansiella </w:t>
      </w:r>
      <w:r w:rsidR="001F7BC7">
        <w:t>resultat</w:t>
      </w:r>
      <w:r>
        <w:t>målet på</w:t>
      </w:r>
      <w:r w:rsidR="001F7BC7">
        <w:t xml:space="preserve"> lägst</w:t>
      </w:r>
      <w:r>
        <w:t xml:space="preserve"> 2 % står fast men skall ses över tiden. Konkret har detta inneburit att ett lägre budgeterat resultat har </w:t>
      </w:r>
      <w:proofErr w:type="gramStart"/>
      <w:r>
        <w:t>kunnat accepterats</w:t>
      </w:r>
      <w:proofErr w:type="gramEnd"/>
      <w:r w:rsidR="008A5670">
        <w:t xml:space="preserve"> </w:t>
      </w:r>
      <w:r w:rsidR="001F7BC7">
        <w:t>i budgetläget</w:t>
      </w:r>
      <w:r>
        <w:t xml:space="preserve"> men målsä</w:t>
      </w:r>
      <w:r w:rsidR="008A5670">
        <w:t xml:space="preserve">ttningen över tiden ligger på en </w:t>
      </w:r>
      <w:r w:rsidR="001F7BC7">
        <w:t>verklig</w:t>
      </w:r>
      <w:r w:rsidR="00732937">
        <w:t xml:space="preserve"> resultatnivå på lägst 2%. </w:t>
      </w:r>
      <w:r>
        <w:t>Med hänsyn till den ekonomiska styrka som Borås Stad har uppvisat under en längre period har de finansiel</w:t>
      </w:r>
      <w:r w:rsidR="00DB616A">
        <w:t>la resultatmålen kunnat uppnås och samtidigt har verksamheterna kunnat få ett relativt stort ekonomiskt u</w:t>
      </w:r>
      <w:r w:rsidR="004B2E37">
        <w:t>trymm</w:t>
      </w:r>
      <w:r w:rsidR="00C03B6D">
        <w:t xml:space="preserve">e. </w:t>
      </w:r>
      <w:r w:rsidR="001F7BC7">
        <w:t>D</w:t>
      </w:r>
      <w:r w:rsidR="00C03B6D">
        <w:t xml:space="preserve">å investeringarna förväntas ligga på en relativt hög nivå även </w:t>
      </w:r>
      <w:r w:rsidR="001F7BC7">
        <w:t>framöver</w:t>
      </w:r>
      <w:r w:rsidR="0015415F">
        <w:t xml:space="preserve"> och med ett osäkrare </w:t>
      </w:r>
      <w:r w:rsidR="00732937">
        <w:t>skatteunderlag</w:t>
      </w:r>
      <w:r w:rsidR="00C03B6D">
        <w:t xml:space="preserve"> kan det fi</w:t>
      </w:r>
      <w:r w:rsidR="00602CDB">
        <w:t>n</w:t>
      </w:r>
      <w:r w:rsidR="00C03B6D">
        <w:t xml:space="preserve">nas </w:t>
      </w:r>
      <w:r w:rsidR="0015415F">
        <w:t xml:space="preserve">anledning att än mer koppla det </w:t>
      </w:r>
      <w:r w:rsidR="001F7BC7">
        <w:t>finansiella resultatmålet</w:t>
      </w:r>
      <w:r w:rsidR="0015415F">
        <w:t xml:space="preserve"> </w:t>
      </w:r>
      <w:r w:rsidR="00C03B6D">
        <w:t>till investeringsvolymen och</w:t>
      </w:r>
      <w:r w:rsidR="00982F3B">
        <w:t xml:space="preserve"> då</w:t>
      </w:r>
      <w:r w:rsidR="00C03B6D">
        <w:t xml:space="preserve"> även ta hänsyn till hela kommunkoncernens </w:t>
      </w:r>
      <w:proofErr w:type="spellStart"/>
      <w:r w:rsidR="00C03B6D">
        <w:t>lånenivå</w:t>
      </w:r>
      <w:proofErr w:type="spellEnd"/>
      <w:r w:rsidR="00C03B6D">
        <w:t>.</w:t>
      </w:r>
    </w:p>
    <w:p w:rsidR="00930DE1" w:rsidRDefault="00930DE1"/>
    <w:p w:rsidR="00930DE1" w:rsidRDefault="00930DE1"/>
    <w:p w:rsidR="00930DE1" w:rsidRDefault="00930DE1"/>
    <w:p w:rsidR="00930DE1" w:rsidRDefault="00930DE1"/>
    <w:p w:rsidR="00930DE1" w:rsidRDefault="00930DE1"/>
    <w:p w:rsidR="0015415F" w:rsidRDefault="0015415F"/>
    <w:p w:rsidR="00930DE1" w:rsidRDefault="00930DE1">
      <w:pPr>
        <w:pStyle w:val="Brdtext"/>
      </w:pPr>
    </w:p>
    <w:p w:rsidR="00930DE1" w:rsidRDefault="00930DE1">
      <w:pPr>
        <w:pStyle w:val="Brdtext"/>
      </w:pPr>
    </w:p>
    <w:p w:rsidR="00C03B6D" w:rsidRDefault="00C04CE3">
      <w:pPr>
        <w:pStyle w:val="Brdtext"/>
      </w:pPr>
      <w:r>
        <w:t>Under 2013 inrättade Borås systemet med Resultatutjämningsres</w:t>
      </w:r>
      <w:r w:rsidR="00427512">
        <w:t xml:space="preserve">erv; RUR. </w:t>
      </w:r>
      <w:r>
        <w:t xml:space="preserve">Syftet med RUR är att utjämna resurserna mellan åren i syfte </w:t>
      </w:r>
      <w:r w:rsidR="00427512">
        <w:t>att ge verksamhetern</w:t>
      </w:r>
      <w:r w:rsidR="00732937">
        <w:t xml:space="preserve">a stabilare </w:t>
      </w:r>
      <w:r>
        <w:t>planerings</w:t>
      </w:r>
      <w:r w:rsidR="00732937">
        <w:t>-</w:t>
      </w:r>
      <w:r>
        <w:t>förutsätt</w:t>
      </w:r>
      <w:r w:rsidR="00266E2B">
        <w:t xml:space="preserve">ningar. </w:t>
      </w:r>
      <w:r w:rsidR="005F15DE">
        <w:t>Vid ingången av 2022</w:t>
      </w:r>
      <w:r w:rsidR="00790FCE">
        <w:t xml:space="preserve"> </w:t>
      </w:r>
      <w:r w:rsidR="00427512">
        <w:t>uppgick</w:t>
      </w:r>
      <w:r>
        <w:t xml:space="preserve"> Res</w:t>
      </w:r>
      <w:r w:rsidR="00790FCE">
        <w:t xml:space="preserve">ultatutjämningsreserven till 250 mnkr. </w:t>
      </w:r>
      <w:r>
        <w:t xml:space="preserve">Huvudsyftet är att utjämna skatteintäkter över en konjunkturcykel dvs utnyttja reserven när konjunkturen är svag och skatteintäkterna förmodas bli lägre än normalt. Kommunfullmäktige har antagit </w:t>
      </w:r>
      <w:r w:rsidR="00602CDB">
        <w:t>Sveriges kommuner och regioners</w:t>
      </w:r>
      <w:r>
        <w:t xml:space="preserve"> beräkningsmodell som säger att om den årliga skatteunderlagsutvecklingen jämf</w:t>
      </w:r>
      <w:r w:rsidR="00427512">
        <w:t>ört med ett tio-årigt genom</w:t>
      </w:r>
      <w:r>
        <w:t>snitt är lägre kan reserven utnyt</w:t>
      </w:r>
      <w:r w:rsidR="004F0C0E">
        <w:t xml:space="preserve">tjas. </w:t>
      </w:r>
    </w:p>
    <w:p w:rsidR="00C03B6D" w:rsidRDefault="00C03B6D">
      <w:pPr>
        <w:pStyle w:val="Brdtext"/>
      </w:pPr>
    </w:p>
    <w:p w:rsidR="004D32DE" w:rsidRDefault="004F0C0E" w:rsidP="004D32DE">
      <w:pPr>
        <w:pStyle w:val="Brdtext"/>
      </w:pPr>
      <w:r>
        <w:t xml:space="preserve">I arbetet med </w:t>
      </w:r>
      <w:r w:rsidR="005F15DE">
        <w:t>budget 2023</w:t>
      </w:r>
      <w:r>
        <w:t xml:space="preserve"> bedöm</w:t>
      </w:r>
      <w:r w:rsidR="007825C9">
        <w:t>er SKR</w:t>
      </w:r>
      <w:r w:rsidR="00732937">
        <w:t xml:space="preserve"> att skatteunderlaget är på den nivån att det</w:t>
      </w:r>
      <w:r w:rsidR="005F15DE">
        <w:t xml:space="preserve"> i princip</w:t>
      </w:r>
      <w:r w:rsidR="00266E2B">
        <w:t xml:space="preserve"> inte</w:t>
      </w:r>
      <w:r w:rsidR="00732937">
        <w:t xml:space="preserve"> är tillämpligt att disponera medel ur RUR</w:t>
      </w:r>
      <w:r w:rsidR="005F15DE">
        <w:t>. För åren 2024-2025</w:t>
      </w:r>
      <w:r w:rsidR="003E1E65">
        <w:t xml:space="preserve"> </w:t>
      </w:r>
      <w:r w:rsidR="00C04CE3">
        <w:t>bedöms skatteunderlaget ligga</w:t>
      </w:r>
      <w:r w:rsidR="005F15DE">
        <w:t xml:space="preserve"> 0,5 resp. 0,7</w:t>
      </w:r>
      <w:r w:rsidR="00790FCE">
        <w:t xml:space="preserve"> %</w:t>
      </w:r>
      <w:r w:rsidR="00732937">
        <w:t xml:space="preserve"> under</w:t>
      </w:r>
      <w:r w:rsidR="00C04CE3">
        <w:t xml:space="preserve"> genomsnittet</w:t>
      </w:r>
      <w:r w:rsidR="005E4191">
        <w:t xml:space="preserve"> för</w:t>
      </w:r>
      <w:r w:rsidR="00C04CE3">
        <w:t xml:space="preserve"> de tio s</w:t>
      </w:r>
      <w:r w:rsidR="00266E2B">
        <w:t xml:space="preserve">enaste åren varför det är möjligt </w:t>
      </w:r>
      <w:r w:rsidR="00732937">
        <w:t>att ta RUR i anspr</w:t>
      </w:r>
      <w:r w:rsidR="00266E2B">
        <w:t xml:space="preserve">åk dessa år. </w:t>
      </w:r>
      <w:r w:rsidR="006A7BF0">
        <w:t>Det f</w:t>
      </w:r>
      <w:r w:rsidR="00732937">
        <w:t>inansiella resultatet</w:t>
      </w:r>
      <w:r w:rsidR="00CE3605">
        <w:t xml:space="preserve"> för Borås</w:t>
      </w:r>
      <w:r w:rsidR="00E43369">
        <w:t xml:space="preserve"> kan då</w:t>
      </w:r>
      <w:r w:rsidR="00602CDB">
        <w:t xml:space="preserve"> budgetmässigt</w:t>
      </w:r>
      <w:r w:rsidR="00E43369">
        <w:t xml:space="preserve"> för</w:t>
      </w:r>
      <w:r w:rsidR="005F15DE">
        <w:t>stärkas med 30 respektive 43</w:t>
      </w:r>
      <w:r w:rsidR="00266E2B">
        <w:t xml:space="preserve"> </w:t>
      </w:r>
      <w:r w:rsidR="00732937">
        <w:t>mnkr</w:t>
      </w:r>
      <w:r w:rsidR="00D2722C">
        <w:t>.</w:t>
      </w:r>
      <w:r w:rsidR="0053136D">
        <w:t xml:space="preserve"> </w:t>
      </w:r>
      <w:r w:rsidR="00C04CE3">
        <w:t xml:space="preserve">Det är med </w:t>
      </w:r>
      <w:r w:rsidR="00C04CE3" w:rsidRPr="00DE465F">
        <w:t>ovanstående utgångspunkter som Kommunstyrels</w:t>
      </w:r>
      <w:r w:rsidR="00C03B6D" w:rsidRPr="00DE465F">
        <w:t>en i budgetramarna föreslår ett budgeterat</w:t>
      </w:r>
      <w:r w:rsidR="00D2722C" w:rsidRPr="00DE465F">
        <w:t xml:space="preserve"> finansiellt </w:t>
      </w:r>
      <w:r w:rsidR="00C04CE3" w:rsidRPr="00DE465F">
        <w:t xml:space="preserve">resultat på </w:t>
      </w:r>
      <w:r w:rsidR="005F15DE" w:rsidRPr="00DE465F">
        <w:t>+70</w:t>
      </w:r>
      <w:r w:rsidR="00C04CE3" w:rsidRPr="00DE465F">
        <w:t xml:space="preserve"> mnkr f</w:t>
      </w:r>
      <w:r w:rsidR="005F15DE" w:rsidRPr="00DE465F">
        <w:t>ör 2023</w:t>
      </w:r>
      <w:r w:rsidR="00266E2B" w:rsidRPr="00DE465F">
        <w:t xml:space="preserve">. </w:t>
      </w:r>
      <w:r w:rsidR="00982F3B" w:rsidRPr="00DE465F">
        <w:t xml:space="preserve">Detta ger då </w:t>
      </w:r>
      <w:r w:rsidR="00C04CE3" w:rsidRPr="00DE465F">
        <w:t>ett resultat som</w:t>
      </w:r>
      <w:r w:rsidR="005F15DE" w:rsidRPr="00DE465F">
        <w:t xml:space="preserve"> endast</w:t>
      </w:r>
      <w:r w:rsidR="00C04CE3" w:rsidRPr="00DE465F">
        <w:t xml:space="preserve"> uppgår till </w:t>
      </w:r>
      <w:r w:rsidR="005F15DE" w:rsidRPr="00DE465F">
        <w:t>0,9</w:t>
      </w:r>
      <w:r w:rsidR="005E4191" w:rsidRPr="00DE465F">
        <w:t xml:space="preserve"> % av skatteintäkter- och generella statsbidrag.</w:t>
      </w:r>
      <w:r w:rsidR="00D2722C" w:rsidRPr="00DE465F">
        <w:t xml:space="preserve"> </w:t>
      </w:r>
      <w:r w:rsidR="004D32DE" w:rsidRPr="00DE465F">
        <w:t>Den budg</w:t>
      </w:r>
      <w:r w:rsidR="00266E2B" w:rsidRPr="00DE465F">
        <w:t xml:space="preserve">eterade resultatnivån </w:t>
      </w:r>
      <w:r w:rsidR="004D32DE" w:rsidRPr="00DE465F">
        <w:t>medger en investeringsnivå p</w:t>
      </w:r>
      <w:r w:rsidR="00266E2B" w:rsidRPr="00DE465F">
        <w:t xml:space="preserve">å ca </w:t>
      </w:r>
      <w:r w:rsidR="005F15DE" w:rsidRPr="00DE465F">
        <w:t>500</w:t>
      </w:r>
      <w:r w:rsidR="004D32DE" w:rsidRPr="00DE465F">
        <w:t xml:space="preserve"> mnkr om självfinansieringsmålet på 80% skall hållas.</w:t>
      </w:r>
      <w:r w:rsidR="005F15DE" w:rsidRPr="00DE465F">
        <w:t xml:space="preserve"> Den relativt låga resultatnivån beror till stor del på ökade pensionskostnader under</w:t>
      </w:r>
      <w:r w:rsidR="005F15DE">
        <w:t xml:space="preserve"> 2023.</w:t>
      </w:r>
    </w:p>
    <w:p w:rsidR="00D2722C" w:rsidRDefault="00D2722C" w:rsidP="00D2722C"/>
    <w:p w:rsidR="00C04CE3" w:rsidRDefault="00D2722C" w:rsidP="0053136D">
      <w:r>
        <w:t>Nivån för de ge</w:t>
      </w:r>
      <w:r w:rsidR="00266E2B">
        <w:t>nerella statsbidragen under perioden är än så länge</w:t>
      </w:r>
      <w:r w:rsidR="003E1E65">
        <w:t xml:space="preserve"> ej värdesäkrade och osäkra. </w:t>
      </w:r>
      <w:r>
        <w:t xml:space="preserve">Budgetpropositionen senare i höst får utvisa om det blir ytterligare tillskott till </w:t>
      </w:r>
      <w:r w:rsidR="00266E2B">
        <w:t xml:space="preserve">kommunsektorn. </w:t>
      </w:r>
      <w:r w:rsidR="00C04CE3">
        <w:t>Den ekonomiska utvecklingen förväntas</w:t>
      </w:r>
      <w:r w:rsidR="00291F59">
        <w:t xml:space="preserve"> inte</w:t>
      </w:r>
      <w:r w:rsidR="00C04CE3">
        <w:t xml:space="preserve"> bidra till att vi</w:t>
      </w:r>
      <w:r w:rsidR="0053136D">
        <w:t xml:space="preserve"> budgetmässigt</w:t>
      </w:r>
      <w:r w:rsidR="00C04CE3">
        <w:t xml:space="preserve"> når </w:t>
      </w:r>
      <w:r w:rsidR="00DA0DFC">
        <w:t>våra finansiella mål</w:t>
      </w:r>
      <w:r w:rsidR="00CE3605">
        <w:t xml:space="preserve"> </w:t>
      </w:r>
      <w:r w:rsidR="006B644E">
        <w:t>på egen hand</w:t>
      </w:r>
      <w:r w:rsidR="00DA0DFC">
        <w:t xml:space="preserve"> under </w:t>
      </w:r>
      <w:r w:rsidR="00C04CE3">
        <w:t>planperioden</w:t>
      </w:r>
      <w:r w:rsidR="005F15DE">
        <w:t xml:space="preserve">. </w:t>
      </w:r>
      <w:r w:rsidR="00C04CE3">
        <w:t>Givet dessa förutsättningar ser den fina</w:t>
      </w:r>
      <w:r w:rsidR="005F15DE">
        <w:t>nsiella planen för perioden 2023-2025</w:t>
      </w:r>
      <w:r w:rsidR="00C04CE3">
        <w:t xml:space="preserve"> ut enligt nedan:</w:t>
      </w:r>
    </w:p>
    <w:p w:rsidR="009E27F7" w:rsidRDefault="009E27F7" w:rsidP="0053136D"/>
    <w:p w:rsidR="00C04CE3" w:rsidRDefault="00C04CE3">
      <w:pPr>
        <w:pStyle w:val="Brdtext"/>
      </w:pPr>
    </w:p>
    <w:p w:rsidR="00C04CE3" w:rsidRDefault="00C04CE3">
      <w:pPr>
        <w:pStyle w:val="Brd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39"/>
        <w:gridCol w:w="1343"/>
        <w:gridCol w:w="992"/>
        <w:gridCol w:w="926"/>
        <w:gridCol w:w="1087"/>
      </w:tblGrid>
      <w:tr w:rsidR="00C04CE3" w:rsidTr="00282916">
        <w:tc>
          <w:tcPr>
            <w:tcW w:w="4039" w:type="dxa"/>
          </w:tcPr>
          <w:p w:rsidR="00C04CE3" w:rsidRDefault="00C04CE3">
            <w:pPr>
              <w:pStyle w:val="Brdtext"/>
              <w:rPr>
                <w:b/>
              </w:rPr>
            </w:pPr>
          </w:p>
        </w:tc>
        <w:tc>
          <w:tcPr>
            <w:tcW w:w="1343" w:type="dxa"/>
          </w:tcPr>
          <w:p w:rsidR="00C04CE3" w:rsidRDefault="00DE465F">
            <w:pPr>
              <w:pStyle w:val="Brdtext"/>
              <w:rPr>
                <w:b/>
              </w:rPr>
            </w:pPr>
            <w:r>
              <w:rPr>
                <w:b/>
              </w:rPr>
              <w:t>Prog. 2022</w:t>
            </w:r>
          </w:p>
        </w:tc>
        <w:tc>
          <w:tcPr>
            <w:tcW w:w="992" w:type="dxa"/>
          </w:tcPr>
          <w:p w:rsidR="00C04CE3" w:rsidRDefault="00DE465F">
            <w:pPr>
              <w:pStyle w:val="Brdtext"/>
              <w:rPr>
                <w:b/>
              </w:rPr>
            </w:pPr>
            <w:r>
              <w:rPr>
                <w:b/>
              </w:rPr>
              <w:t>2023</w:t>
            </w:r>
          </w:p>
        </w:tc>
        <w:tc>
          <w:tcPr>
            <w:tcW w:w="926" w:type="dxa"/>
          </w:tcPr>
          <w:p w:rsidR="00C04CE3" w:rsidRDefault="00DE465F">
            <w:pPr>
              <w:pStyle w:val="Brdtext"/>
              <w:rPr>
                <w:b/>
              </w:rPr>
            </w:pPr>
            <w:r>
              <w:rPr>
                <w:b/>
              </w:rPr>
              <w:t>2024</w:t>
            </w:r>
          </w:p>
        </w:tc>
        <w:tc>
          <w:tcPr>
            <w:tcW w:w="1087" w:type="dxa"/>
          </w:tcPr>
          <w:p w:rsidR="00C04CE3" w:rsidRDefault="00DE465F">
            <w:pPr>
              <w:pStyle w:val="Brdtext"/>
              <w:rPr>
                <w:b/>
              </w:rPr>
            </w:pPr>
            <w:r>
              <w:rPr>
                <w:b/>
              </w:rPr>
              <w:t>2025</w:t>
            </w:r>
          </w:p>
        </w:tc>
      </w:tr>
      <w:tr w:rsidR="00C04CE3" w:rsidTr="00282916">
        <w:trPr>
          <w:trHeight w:val="1251"/>
        </w:trPr>
        <w:tc>
          <w:tcPr>
            <w:tcW w:w="4039" w:type="dxa"/>
            <w:tcBorders>
              <w:bottom w:val="single" w:sz="4" w:space="0" w:color="auto"/>
            </w:tcBorders>
          </w:tcPr>
          <w:p w:rsidR="00C04CE3" w:rsidRDefault="00C04CE3">
            <w:pPr>
              <w:pStyle w:val="Brdtext"/>
              <w:rPr>
                <w:b/>
              </w:rPr>
            </w:pPr>
            <w:r>
              <w:rPr>
                <w:b/>
              </w:rPr>
              <w:t>Ökning av verksamhetens  nettokostnader, %</w:t>
            </w:r>
          </w:p>
          <w:p w:rsidR="00C04CE3" w:rsidRDefault="00C04CE3">
            <w:pPr>
              <w:pStyle w:val="Brdtext"/>
              <w:rPr>
                <w:b/>
                <w:i/>
              </w:rPr>
            </w:pPr>
            <w:r>
              <w:rPr>
                <w:b/>
                <w:i/>
              </w:rPr>
              <w:t>-därav nämnder</w:t>
            </w:r>
          </w:p>
          <w:p w:rsidR="00C04CE3" w:rsidRDefault="00C04CE3">
            <w:pPr>
              <w:pStyle w:val="Brdtext"/>
              <w:rPr>
                <w:b/>
              </w:rPr>
            </w:pPr>
          </w:p>
          <w:p w:rsidR="00C04CE3" w:rsidRDefault="00C04CE3">
            <w:pPr>
              <w:pStyle w:val="Brdtext"/>
              <w:rPr>
                <w:b/>
              </w:rPr>
            </w:pPr>
            <w:r>
              <w:rPr>
                <w:b/>
              </w:rPr>
              <w:t>Resultatandel av skatteintäkter, %</w:t>
            </w:r>
          </w:p>
        </w:tc>
        <w:tc>
          <w:tcPr>
            <w:tcW w:w="1343" w:type="dxa"/>
            <w:tcBorders>
              <w:bottom w:val="single" w:sz="4" w:space="0" w:color="auto"/>
            </w:tcBorders>
          </w:tcPr>
          <w:p w:rsidR="00C04CE3" w:rsidRDefault="00C04CE3">
            <w:pPr>
              <w:pStyle w:val="Brdtext"/>
              <w:rPr>
                <w:b/>
              </w:rPr>
            </w:pPr>
          </w:p>
          <w:p w:rsidR="00C04CE3" w:rsidRDefault="00DE465F">
            <w:pPr>
              <w:pStyle w:val="Brdtext"/>
              <w:rPr>
                <w:b/>
              </w:rPr>
            </w:pPr>
            <w:r>
              <w:rPr>
                <w:b/>
              </w:rPr>
              <w:t>6,5</w:t>
            </w:r>
          </w:p>
          <w:p w:rsidR="00C04CE3" w:rsidRDefault="00DE465F">
            <w:pPr>
              <w:pStyle w:val="Brdtext"/>
              <w:rPr>
                <w:b/>
                <w:i/>
              </w:rPr>
            </w:pPr>
            <w:r>
              <w:rPr>
                <w:b/>
                <w:i/>
              </w:rPr>
              <w:t>5,6</w:t>
            </w:r>
          </w:p>
          <w:p w:rsidR="00C04CE3" w:rsidRDefault="00C04CE3">
            <w:pPr>
              <w:pStyle w:val="Brdtext"/>
              <w:rPr>
                <w:b/>
              </w:rPr>
            </w:pPr>
          </w:p>
          <w:p w:rsidR="00C04CE3" w:rsidRDefault="00DE465F">
            <w:pPr>
              <w:pStyle w:val="Brdtext"/>
              <w:rPr>
                <w:b/>
              </w:rPr>
            </w:pPr>
            <w:r>
              <w:rPr>
                <w:b/>
              </w:rPr>
              <w:t>3,2</w:t>
            </w:r>
          </w:p>
        </w:tc>
        <w:tc>
          <w:tcPr>
            <w:tcW w:w="992" w:type="dxa"/>
            <w:tcBorders>
              <w:bottom w:val="single" w:sz="4" w:space="0" w:color="auto"/>
            </w:tcBorders>
          </w:tcPr>
          <w:p w:rsidR="00C04CE3" w:rsidRDefault="00C04CE3">
            <w:pPr>
              <w:pStyle w:val="Brdtext"/>
              <w:rPr>
                <w:b/>
              </w:rPr>
            </w:pPr>
          </w:p>
          <w:p w:rsidR="00C04CE3" w:rsidRDefault="00DE465F">
            <w:pPr>
              <w:pStyle w:val="Brdtext"/>
              <w:rPr>
                <w:b/>
              </w:rPr>
            </w:pPr>
            <w:r>
              <w:rPr>
                <w:b/>
              </w:rPr>
              <w:t>4,7</w:t>
            </w:r>
          </w:p>
          <w:p w:rsidR="00C04CE3" w:rsidRDefault="00DE465F">
            <w:pPr>
              <w:pStyle w:val="Brdtext"/>
              <w:rPr>
                <w:b/>
                <w:i/>
              </w:rPr>
            </w:pPr>
            <w:r>
              <w:rPr>
                <w:b/>
                <w:i/>
              </w:rPr>
              <w:t>3,8</w:t>
            </w:r>
          </w:p>
          <w:p w:rsidR="00C04CE3" w:rsidRDefault="00C04CE3">
            <w:pPr>
              <w:pStyle w:val="Brdtext"/>
              <w:rPr>
                <w:b/>
              </w:rPr>
            </w:pPr>
          </w:p>
          <w:p w:rsidR="00C04CE3" w:rsidRDefault="00930DE1">
            <w:pPr>
              <w:pStyle w:val="Brdtext"/>
              <w:rPr>
                <w:b/>
              </w:rPr>
            </w:pPr>
            <w:r>
              <w:rPr>
                <w:b/>
              </w:rPr>
              <w:t>0,9</w:t>
            </w:r>
          </w:p>
        </w:tc>
        <w:tc>
          <w:tcPr>
            <w:tcW w:w="926" w:type="dxa"/>
            <w:tcBorders>
              <w:bottom w:val="single" w:sz="4" w:space="0" w:color="auto"/>
            </w:tcBorders>
          </w:tcPr>
          <w:p w:rsidR="00C04CE3" w:rsidRDefault="00C04CE3">
            <w:pPr>
              <w:pStyle w:val="Brdtext"/>
              <w:rPr>
                <w:b/>
              </w:rPr>
            </w:pPr>
          </w:p>
          <w:p w:rsidR="00DA0DFC" w:rsidRDefault="00DE465F">
            <w:pPr>
              <w:pStyle w:val="Brdtext"/>
              <w:rPr>
                <w:b/>
              </w:rPr>
            </w:pPr>
            <w:r>
              <w:rPr>
                <w:b/>
              </w:rPr>
              <w:t>3,0</w:t>
            </w:r>
          </w:p>
          <w:p w:rsidR="00C04CE3" w:rsidRDefault="00C04CE3">
            <w:pPr>
              <w:pStyle w:val="Brdtext"/>
              <w:rPr>
                <w:b/>
              </w:rPr>
            </w:pPr>
          </w:p>
          <w:p w:rsidR="00C04CE3" w:rsidRDefault="00C04CE3">
            <w:pPr>
              <w:pStyle w:val="Brdtext"/>
              <w:rPr>
                <w:b/>
              </w:rPr>
            </w:pPr>
          </w:p>
          <w:p w:rsidR="00C04CE3" w:rsidRDefault="00930DE1">
            <w:pPr>
              <w:pStyle w:val="Brdtext"/>
              <w:rPr>
                <w:b/>
              </w:rPr>
            </w:pPr>
            <w:r>
              <w:rPr>
                <w:b/>
              </w:rPr>
              <w:t>1,4</w:t>
            </w:r>
          </w:p>
        </w:tc>
        <w:tc>
          <w:tcPr>
            <w:tcW w:w="1087" w:type="dxa"/>
            <w:tcBorders>
              <w:bottom w:val="single" w:sz="4" w:space="0" w:color="auto"/>
            </w:tcBorders>
          </w:tcPr>
          <w:p w:rsidR="00C04CE3" w:rsidRDefault="00C04CE3">
            <w:pPr>
              <w:pStyle w:val="Brdtext"/>
              <w:rPr>
                <w:b/>
              </w:rPr>
            </w:pPr>
          </w:p>
          <w:p w:rsidR="00C04CE3" w:rsidRDefault="00DE465F">
            <w:pPr>
              <w:pStyle w:val="Brdtext"/>
              <w:rPr>
                <w:b/>
              </w:rPr>
            </w:pPr>
            <w:r>
              <w:rPr>
                <w:b/>
              </w:rPr>
              <w:t>3,0</w:t>
            </w:r>
          </w:p>
          <w:p w:rsidR="00C04CE3" w:rsidRDefault="00C04CE3">
            <w:pPr>
              <w:pStyle w:val="Brdtext"/>
              <w:rPr>
                <w:b/>
              </w:rPr>
            </w:pPr>
          </w:p>
          <w:p w:rsidR="00C04CE3" w:rsidRDefault="00C04CE3">
            <w:pPr>
              <w:pStyle w:val="Brdtext"/>
              <w:rPr>
                <w:b/>
              </w:rPr>
            </w:pPr>
          </w:p>
          <w:p w:rsidR="00C04CE3" w:rsidRDefault="00930DE1">
            <w:pPr>
              <w:pStyle w:val="Brdtext"/>
              <w:rPr>
                <w:b/>
              </w:rPr>
            </w:pPr>
            <w:r>
              <w:rPr>
                <w:b/>
              </w:rPr>
              <w:t>1,3</w:t>
            </w:r>
          </w:p>
        </w:tc>
      </w:tr>
      <w:tr w:rsidR="00C04CE3" w:rsidTr="00282916">
        <w:tc>
          <w:tcPr>
            <w:tcW w:w="4039" w:type="dxa"/>
          </w:tcPr>
          <w:p w:rsidR="00C04CE3" w:rsidRDefault="00C04CE3">
            <w:pPr>
              <w:pStyle w:val="Brdtext"/>
              <w:rPr>
                <w:b/>
              </w:rPr>
            </w:pPr>
            <w:r>
              <w:rPr>
                <w:b/>
              </w:rPr>
              <w:t>Årets resultat, mnkr</w:t>
            </w:r>
            <w:r w:rsidR="00E1453C">
              <w:rPr>
                <w:b/>
              </w:rPr>
              <w:t xml:space="preserve"> (ex</w:t>
            </w:r>
            <w:r w:rsidR="00CE3605">
              <w:rPr>
                <w:b/>
              </w:rPr>
              <w:t>kl. RUR)</w:t>
            </w:r>
          </w:p>
        </w:tc>
        <w:tc>
          <w:tcPr>
            <w:tcW w:w="1343" w:type="dxa"/>
          </w:tcPr>
          <w:p w:rsidR="00C04CE3" w:rsidRDefault="009F6278">
            <w:pPr>
              <w:pStyle w:val="Brdtext"/>
              <w:rPr>
                <w:b/>
              </w:rPr>
            </w:pPr>
            <w:r>
              <w:rPr>
                <w:b/>
              </w:rPr>
              <w:t>236</w:t>
            </w:r>
          </w:p>
        </w:tc>
        <w:tc>
          <w:tcPr>
            <w:tcW w:w="992" w:type="dxa"/>
          </w:tcPr>
          <w:p w:rsidR="00C04CE3" w:rsidRDefault="00930DE1">
            <w:pPr>
              <w:pStyle w:val="Brdtext"/>
              <w:rPr>
                <w:b/>
              </w:rPr>
            </w:pPr>
            <w:r>
              <w:rPr>
                <w:b/>
              </w:rPr>
              <w:t>70</w:t>
            </w:r>
          </w:p>
        </w:tc>
        <w:tc>
          <w:tcPr>
            <w:tcW w:w="926" w:type="dxa"/>
          </w:tcPr>
          <w:p w:rsidR="00C04CE3" w:rsidRDefault="00930DE1">
            <w:pPr>
              <w:pStyle w:val="Brdtext"/>
              <w:rPr>
                <w:b/>
              </w:rPr>
            </w:pPr>
            <w:r>
              <w:rPr>
                <w:b/>
              </w:rPr>
              <w:t>110</w:t>
            </w:r>
          </w:p>
        </w:tc>
        <w:tc>
          <w:tcPr>
            <w:tcW w:w="1087" w:type="dxa"/>
          </w:tcPr>
          <w:p w:rsidR="00C04CE3" w:rsidRDefault="00930DE1">
            <w:pPr>
              <w:pStyle w:val="Brdtext"/>
              <w:rPr>
                <w:b/>
              </w:rPr>
            </w:pPr>
            <w:r>
              <w:rPr>
                <w:b/>
              </w:rPr>
              <w:t>109</w:t>
            </w:r>
          </w:p>
        </w:tc>
      </w:tr>
      <w:tr w:rsidR="00CE3605" w:rsidTr="00282916">
        <w:tc>
          <w:tcPr>
            <w:tcW w:w="4039" w:type="dxa"/>
          </w:tcPr>
          <w:p w:rsidR="00CE3605" w:rsidRDefault="00E1453C">
            <w:pPr>
              <w:pStyle w:val="Brdtext"/>
              <w:rPr>
                <w:b/>
              </w:rPr>
            </w:pPr>
            <w:r>
              <w:rPr>
                <w:b/>
              </w:rPr>
              <w:t>Årets resultat, mnkr (in</w:t>
            </w:r>
            <w:r w:rsidR="00CE3605">
              <w:rPr>
                <w:b/>
              </w:rPr>
              <w:t>kl. RUR)</w:t>
            </w:r>
          </w:p>
          <w:p w:rsidR="00282916" w:rsidRDefault="00282916">
            <w:pPr>
              <w:pStyle w:val="Brdtext"/>
              <w:rPr>
                <w:b/>
              </w:rPr>
            </w:pPr>
            <w:r>
              <w:rPr>
                <w:b/>
              </w:rPr>
              <w:t>(teoretiskt)</w:t>
            </w:r>
          </w:p>
        </w:tc>
        <w:tc>
          <w:tcPr>
            <w:tcW w:w="1343" w:type="dxa"/>
          </w:tcPr>
          <w:p w:rsidR="00602CDB" w:rsidRDefault="00602CDB">
            <w:pPr>
              <w:pStyle w:val="Brdtext"/>
              <w:rPr>
                <w:b/>
              </w:rPr>
            </w:pPr>
            <w:r>
              <w:rPr>
                <w:b/>
              </w:rPr>
              <w:t xml:space="preserve"> </w:t>
            </w:r>
          </w:p>
          <w:p w:rsidR="00CE3605" w:rsidRDefault="00CE3605">
            <w:pPr>
              <w:pStyle w:val="Brdtext"/>
              <w:rPr>
                <w:b/>
              </w:rPr>
            </w:pPr>
          </w:p>
        </w:tc>
        <w:tc>
          <w:tcPr>
            <w:tcW w:w="992" w:type="dxa"/>
          </w:tcPr>
          <w:p w:rsidR="00CE3605" w:rsidRDefault="00930DE1">
            <w:pPr>
              <w:pStyle w:val="Brdtext"/>
              <w:rPr>
                <w:b/>
              </w:rPr>
            </w:pPr>
            <w:r>
              <w:rPr>
                <w:b/>
              </w:rPr>
              <w:t>76</w:t>
            </w:r>
          </w:p>
        </w:tc>
        <w:tc>
          <w:tcPr>
            <w:tcW w:w="926" w:type="dxa"/>
          </w:tcPr>
          <w:p w:rsidR="00CE3605" w:rsidRDefault="00930DE1">
            <w:pPr>
              <w:pStyle w:val="Brdtext"/>
              <w:rPr>
                <w:b/>
              </w:rPr>
            </w:pPr>
            <w:r>
              <w:rPr>
                <w:b/>
              </w:rPr>
              <w:t>140</w:t>
            </w:r>
          </w:p>
        </w:tc>
        <w:tc>
          <w:tcPr>
            <w:tcW w:w="1087" w:type="dxa"/>
          </w:tcPr>
          <w:p w:rsidR="00CE3605" w:rsidRDefault="00930DE1">
            <w:pPr>
              <w:pStyle w:val="Brdtext"/>
              <w:rPr>
                <w:b/>
              </w:rPr>
            </w:pPr>
            <w:r>
              <w:rPr>
                <w:b/>
              </w:rPr>
              <w:t>152</w:t>
            </w:r>
          </w:p>
        </w:tc>
      </w:tr>
    </w:tbl>
    <w:p w:rsidR="005B6BFF" w:rsidRDefault="005B6BFF">
      <w:pPr>
        <w:pStyle w:val="Rubrik4"/>
        <w:rPr>
          <w:snapToGrid w:val="0"/>
          <w:sz w:val="32"/>
        </w:rPr>
      </w:pPr>
    </w:p>
    <w:p w:rsidR="005B6BFF" w:rsidRDefault="005B6BFF" w:rsidP="005B6BFF"/>
    <w:p w:rsidR="005B6BFF" w:rsidRDefault="005B6BFF" w:rsidP="005B6BFF"/>
    <w:p w:rsidR="005B6BFF" w:rsidRDefault="005B6BFF">
      <w:pPr>
        <w:pStyle w:val="Rubrik4"/>
        <w:rPr>
          <w:snapToGrid w:val="0"/>
          <w:sz w:val="32"/>
        </w:rPr>
      </w:pPr>
    </w:p>
    <w:p w:rsidR="005B6BFF" w:rsidRDefault="005B6BFF" w:rsidP="005B6BFF"/>
    <w:p w:rsidR="005B6BFF" w:rsidRPr="005B6BFF" w:rsidRDefault="005B6BFF" w:rsidP="005B6BFF"/>
    <w:p w:rsidR="00C04CE3" w:rsidRDefault="00345D8D">
      <w:pPr>
        <w:pStyle w:val="Rubrik4"/>
        <w:rPr>
          <w:snapToGrid w:val="0"/>
          <w:sz w:val="32"/>
        </w:rPr>
      </w:pPr>
      <w:r>
        <w:rPr>
          <w:snapToGrid w:val="0"/>
          <w:sz w:val="32"/>
        </w:rPr>
        <w:lastRenderedPageBreak/>
        <w:t xml:space="preserve">Ramuppräkning </w:t>
      </w:r>
      <w:r w:rsidR="00DF16F6">
        <w:rPr>
          <w:snapToGrid w:val="0"/>
          <w:sz w:val="32"/>
        </w:rPr>
        <w:t>2023</w:t>
      </w:r>
    </w:p>
    <w:p w:rsidR="00C04CE3" w:rsidRDefault="00C04CE3">
      <w:pPr>
        <w:pStyle w:val="Brdtext"/>
      </w:pPr>
    </w:p>
    <w:p w:rsidR="00C04CE3" w:rsidRDefault="00C04CE3">
      <w:pPr>
        <w:pStyle w:val="Brdtext"/>
        <w:rPr>
          <w:b/>
        </w:rPr>
      </w:pPr>
      <w:r>
        <w:rPr>
          <w:b/>
        </w:rPr>
        <w:t>Generellt</w:t>
      </w:r>
    </w:p>
    <w:p w:rsidR="000C6BC1" w:rsidRDefault="00DF16F6">
      <w:pPr>
        <w:pStyle w:val="Brdtext"/>
      </w:pPr>
      <w:r>
        <w:t>Resultatet för Borås Stad 2023</w:t>
      </w:r>
      <w:r w:rsidR="00B43EE5">
        <w:t xml:space="preserve"> </w:t>
      </w:r>
      <w:r w:rsidR="00C04CE3">
        <w:t>är budgeterat til</w:t>
      </w:r>
      <w:r>
        <w:t>l 70</w:t>
      </w:r>
      <w:r w:rsidR="00C04CE3">
        <w:t xml:space="preserve"> mnkr. Denna</w:t>
      </w:r>
      <w:r w:rsidR="00E451E2">
        <w:t xml:space="preserve"> resultatnivå utgår från </w:t>
      </w:r>
      <w:r>
        <w:t>Budget 2022</w:t>
      </w:r>
      <w:r w:rsidR="00787901">
        <w:t xml:space="preserve"> </w:t>
      </w:r>
      <w:r w:rsidR="00C04CE3">
        <w:t>med avdrag f</w:t>
      </w:r>
      <w:r w:rsidR="000C6BC1">
        <w:t>ör</w:t>
      </w:r>
      <w:r w:rsidR="00E451E2">
        <w:t xml:space="preserve"> ev.</w:t>
      </w:r>
      <w:r>
        <w:t xml:space="preserve"> tillfälliga kommunbidrag 2022</w:t>
      </w:r>
      <w:r w:rsidR="00C31C63">
        <w:t xml:space="preserve"> plus förändringar av k</w:t>
      </w:r>
      <w:r w:rsidR="00C04CE3">
        <w:t>ommunbidragen hittills u</w:t>
      </w:r>
      <w:r>
        <w:t>nder året som skall kvarstå 2023</w:t>
      </w:r>
      <w:r w:rsidR="00D7430A">
        <w:t xml:space="preserve"> eller genom andra beslut. </w:t>
      </w:r>
    </w:p>
    <w:p w:rsidR="000C6BC1" w:rsidRDefault="000C6BC1">
      <w:pPr>
        <w:pStyle w:val="Brdtext"/>
      </w:pPr>
    </w:p>
    <w:p w:rsidR="00C04CE3" w:rsidRDefault="00D7430A">
      <w:pPr>
        <w:pStyle w:val="Brdtext"/>
      </w:pPr>
      <w:r>
        <w:t>Utifrån denna K</w:t>
      </w:r>
      <w:r w:rsidR="00C04CE3">
        <w:t>ommun</w:t>
      </w:r>
      <w:r w:rsidR="00C04CE3">
        <w:softHyphen/>
        <w:t>bidragsnivå räknas ramarna upp med:</w:t>
      </w:r>
    </w:p>
    <w:p w:rsidR="00C04CE3" w:rsidRDefault="00C04CE3">
      <w:pPr>
        <w:pStyle w:val="Brdtext"/>
      </w:pPr>
    </w:p>
    <w:p w:rsidR="00C04CE3" w:rsidRDefault="00DF16F6">
      <w:pPr>
        <w:pStyle w:val="Brdtext"/>
      </w:pPr>
      <w:r>
        <w:rPr>
          <w:b/>
        </w:rPr>
        <w:t>-Löner; 2,8</w:t>
      </w:r>
      <w:r w:rsidR="00C04CE3">
        <w:rPr>
          <w:b/>
        </w:rPr>
        <w:t>%</w:t>
      </w:r>
      <w:r w:rsidR="005B64EE">
        <w:rPr>
          <w:b/>
        </w:rPr>
        <w:tab/>
      </w:r>
      <w:r w:rsidR="005B64EE">
        <w:rPr>
          <w:b/>
        </w:rPr>
        <w:tab/>
      </w:r>
      <w:r w:rsidR="005B64EE" w:rsidRPr="005B64EE">
        <w:t>Från utgångsläge efter löneförhandlingarna</w:t>
      </w:r>
      <w:r w:rsidR="005B64EE">
        <w:rPr>
          <w:b/>
        </w:rPr>
        <w:t xml:space="preserve"> </w:t>
      </w:r>
      <w:r>
        <w:t>2022</w:t>
      </w:r>
      <w:r w:rsidR="00E451E2">
        <w:t xml:space="preserve">. </w:t>
      </w:r>
    </w:p>
    <w:p w:rsidR="00345D8D" w:rsidRPr="00B55877" w:rsidRDefault="00B55877">
      <w:pPr>
        <w:pStyle w:val="Brdtext"/>
      </w:pPr>
      <w:r>
        <w:rPr>
          <w:b/>
        </w:rPr>
        <w:tab/>
      </w:r>
      <w:r>
        <w:rPr>
          <w:b/>
        </w:rPr>
        <w:tab/>
      </w:r>
      <w:r>
        <w:rPr>
          <w:b/>
        </w:rPr>
        <w:tab/>
      </w:r>
      <w:r w:rsidRPr="00B55877">
        <w:t xml:space="preserve">Avser ekonomisk ramuppräkning för den </w:t>
      </w:r>
      <w:proofErr w:type="gramStart"/>
      <w:r w:rsidRPr="00B55877">
        <w:t>del</w:t>
      </w:r>
      <w:proofErr w:type="gramEnd"/>
      <w:r w:rsidR="00DF6970">
        <w:t xml:space="preserve"> av</w:t>
      </w:r>
    </w:p>
    <w:p w:rsidR="00B55877" w:rsidRDefault="00D461F4">
      <w:pPr>
        <w:pStyle w:val="Brdtext"/>
      </w:pPr>
      <w:r>
        <w:tab/>
      </w:r>
      <w:r>
        <w:tab/>
      </w:r>
      <w:r>
        <w:tab/>
        <w:t>k</w:t>
      </w:r>
      <w:r w:rsidR="00DF6970">
        <w:t xml:space="preserve">ommunbidraget som består av </w:t>
      </w:r>
      <w:r w:rsidR="00B55877" w:rsidRPr="00B55877">
        <w:t>löner.</w:t>
      </w:r>
      <w:r w:rsidR="00DF16F6">
        <w:t xml:space="preserve"> Finns ytterligare </w:t>
      </w:r>
    </w:p>
    <w:p w:rsidR="00DF16F6" w:rsidRPr="00B55877" w:rsidRDefault="00DF16F6">
      <w:pPr>
        <w:pStyle w:val="Brdtext"/>
      </w:pPr>
      <w:r>
        <w:tab/>
      </w:r>
      <w:r>
        <w:tab/>
      </w:r>
      <w:r>
        <w:tab/>
        <w:t>0,4% avsatt centralt beroende på avtalsrörelsens utfall</w:t>
      </w:r>
    </w:p>
    <w:p w:rsidR="00C04CE3" w:rsidRDefault="00E451E2" w:rsidP="00E451E2">
      <w:pPr>
        <w:pStyle w:val="Brdtext"/>
        <w:ind w:left="3912" w:firstLine="3"/>
      </w:pPr>
      <w:r>
        <w:tab/>
      </w:r>
    </w:p>
    <w:p w:rsidR="00C04CE3" w:rsidRDefault="00DF16F6">
      <w:pPr>
        <w:pStyle w:val="Brdtext"/>
        <w:rPr>
          <w:b/>
        </w:rPr>
      </w:pPr>
      <w:r>
        <w:rPr>
          <w:b/>
        </w:rPr>
        <w:t>-Övriga kostnader; 2,5</w:t>
      </w:r>
      <w:r w:rsidR="00C04CE3">
        <w:rPr>
          <w:b/>
        </w:rPr>
        <w:t>%</w:t>
      </w:r>
      <w:r w:rsidR="00B55877">
        <w:rPr>
          <w:b/>
        </w:rPr>
        <w:tab/>
      </w:r>
      <w:r w:rsidR="00B55877">
        <w:rPr>
          <w:b/>
        </w:rPr>
        <w:tab/>
      </w:r>
      <w:r w:rsidR="00B55877" w:rsidRPr="00B55877">
        <w:t>Bedömd KPI</w:t>
      </w:r>
      <w:r w:rsidR="00787901">
        <w:t>F</w:t>
      </w:r>
      <w:r w:rsidR="00B55877" w:rsidRPr="00B55877">
        <w:t>-utveckling</w:t>
      </w:r>
      <w:r>
        <w:t xml:space="preserve"> under 2023</w:t>
      </w:r>
      <w:r w:rsidR="002D3ACE">
        <w:t xml:space="preserve"> från SKR</w:t>
      </w:r>
    </w:p>
    <w:p w:rsidR="00C04CE3" w:rsidRDefault="00C04CE3">
      <w:pPr>
        <w:pStyle w:val="Brdtext"/>
      </w:pPr>
    </w:p>
    <w:p w:rsidR="00C04CE3" w:rsidRDefault="00C04CE3">
      <w:pPr>
        <w:pStyle w:val="Brdtext"/>
      </w:pPr>
    </w:p>
    <w:p w:rsidR="00033D4A" w:rsidRPr="00193691" w:rsidRDefault="00C04CE3">
      <w:pPr>
        <w:pStyle w:val="Brdtext"/>
        <w:ind w:left="3912" w:hanging="3912"/>
        <w:rPr>
          <w:color w:val="FF0000"/>
        </w:rPr>
      </w:pPr>
      <w:r w:rsidRPr="00193691">
        <w:rPr>
          <w:b/>
          <w:color w:val="FF0000"/>
        </w:rPr>
        <w:t>-Volymförändringar</w:t>
      </w:r>
      <w:r w:rsidR="00E451E2" w:rsidRPr="00193691">
        <w:rPr>
          <w:color w:val="FF0000"/>
        </w:rPr>
        <w:t>;</w:t>
      </w:r>
    </w:p>
    <w:p w:rsidR="00C04CE3" w:rsidRPr="00DF695D" w:rsidRDefault="00033D4A">
      <w:pPr>
        <w:pStyle w:val="Brdtext"/>
        <w:ind w:left="3912" w:hanging="3912"/>
        <w:rPr>
          <w:color w:val="FF0000"/>
        </w:rPr>
      </w:pPr>
      <w:r w:rsidRPr="00193691">
        <w:rPr>
          <w:b/>
          <w:color w:val="FF0000"/>
        </w:rPr>
        <w:t xml:space="preserve">  Folkbokförd målgrupp</w:t>
      </w:r>
      <w:r w:rsidR="00E451E2">
        <w:tab/>
      </w:r>
      <w:r w:rsidR="00E451E2" w:rsidRPr="00DF695D">
        <w:rPr>
          <w:color w:val="FF0000"/>
        </w:rPr>
        <w:t>Grundskole</w:t>
      </w:r>
      <w:r w:rsidR="00C04CE3" w:rsidRPr="00DF695D">
        <w:rPr>
          <w:color w:val="FF0000"/>
        </w:rPr>
        <w:t>nämnd</w:t>
      </w:r>
      <w:r w:rsidR="00E451E2" w:rsidRPr="00DF695D">
        <w:rPr>
          <w:color w:val="FF0000"/>
        </w:rPr>
        <w:t xml:space="preserve">en kompenseras </w:t>
      </w:r>
      <w:r w:rsidR="00DF695D">
        <w:rPr>
          <w:color w:val="FF0000"/>
        </w:rPr>
        <w:t>med 100</w:t>
      </w:r>
      <w:r w:rsidR="00E451E2" w:rsidRPr="00DF695D">
        <w:rPr>
          <w:color w:val="FF0000"/>
        </w:rPr>
        <w:t xml:space="preserve"> % för Grundskolan. </w:t>
      </w:r>
      <w:proofErr w:type="spellStart"/>
      <w:r w:rsidR="00E451E2" w:rsidRPr="00DF695D">
        <w:rPr>
          <w:color w:val="FF0000"/>
        </w:rPr>
        <w:t>Förskolenämnden</w:t>
      </w:r>
      <w:proofErr w:type="spellEnd"/>
      <w:r w:rsidR="00E451E2" w:rsidRPr="00DF695D">
        <w:rPr>
          <w:color w:val="FF0000"/>
        </w:rPr>
        <w:t xml:space="preserve"> och Vård- och omsorgsnämnden kompenseras med 100 %</w:t>
      </w:r>
      <w:r w:rsidR="00C04CE3" w:rsidRPr="00DF695D">
        <w:rPr>
          <w:color w:val="FF0000"/>
        </w:rPr>
        <w:t xml:space="preserve"> för Barnomsorg och Äldreomsorg</w:t>
      </w:r>
      <w:r w:rsidR="006B644E" w:rsidRPr="00DF695D">
        <w:rPr>
          <w:color w:val="FF0000"/>
        </w:rPr>
        <w:t>.</w:t>
      </w:r>
    </w:p>
    <w:p w:rsidR="00C04CE3" w:rsidRPr="00DF695D" w:rsidRDefault="003D42F3" w:rsidP="006B644E">
      <w:pPr>
        <w:pStyle w:val="Brdtext"/>
        <w:ind w:left="3912"/>
        <w:rPr>
          <w:color w:val="FF0000"/>
        </w:rPr>
      </w:pPr>
      <w:r w:rsidRPr="00DF695D">
        <w:rPr>
          <w:color w:val="FF0000"/>
        </w:rPr>
        <w:t>Gymnasie- och vuxenu</w:t>
      </w:r>
      <w:r w:rsidR="00C04CE3" w:rsidRPr="00DF695D">
        <w:rPr>
          <w:color w:val="FF0000"/>
        </w:rPr>
        <w:t>tbildni</w:t>
      </w:r>
      <w:r w:rsidR="00DF695D">
        <w:rPr>
          <w:color w:val="FF0000"/>
        </w:rPr>
        <w:t>ngsnämnden kompenseras med 100</w:t>
      </w:r>
      <w:r w:rsidR="00C04CE3" w:rsidRPr="00DF695D">
        <w:rPr>
          <w:color w:val="FF0000"/>
        </w:rPr>
        <w:t> % för Gymnasieskolan.</w:t>
      </w:r>
    </w:p>
    <w:p w:rsidR="004D32DE" w:rsidRDefault="004D32DE" w:rsidP="004D32DE">
      <w:pPr>
        <w:pStyle w:val="Brdtext"/>
      </w:pPr>
    </w:p>
    <w:p w:rsidR="004D32DE" w:rsidRDefault="004D32DE" w:rsidP="00C76013">
      <w:pPr>
        <w:pStyle w:val="Brdtext"/>
        <w:ind w:left="3910" w:hanging="3910"/>
      </w:pPr>
      <w:r w:rsidRPr="004D32DE">
        <w:rPr>
          <w:b/>
        </w:rPr>
        <w:t>-Effektiviseringsförslag</w:t>
      </w:r>
      <w:r w:rsidR="00C31C63">
        <w:tab/>
      </w:r>
      <w:r w:rsidR="00C31C63">
        <w:tab/>
        <w:t xml:space="preserve">Inga utlagda men nämnderna uppmanas att generellt </w:t>
      </w:r>
      <w:r w:rsidR="00C76013">
        <w:t>se över sin verksamhet för att tillskapa eget ekonomiskt utrymme.</w:t>
      </w:r>
    </w:p>
    <w:p w:rsidR="00C76013" w:rsidRDefault="00C76013" w:rsidP="00C76013">
      <w:pPr>
        <w:pStyle w:val="Brdtext"/>
        <w:ind w:left="3910" w:hanging="3910"/>
      </w:pPr>
    </w:p>
    <w:p w:rsidR="00C04CE3" w:rsidRDefault="00901B70">
      <w:pPr>
        <w:pStyle w:val="Brdtext"/>
        <w:rPr>
          <w:b/>
        </w:rPr>
      </w:pPr>
      <w:r>
        <w:rPr>
          <w:b/>
        </w:rPr>
        <w:t>Målgruppsförändringar/befolkningsprognoser</w:t>
      </w:r>
    </w:p>
    <w:p w:rsidR="00C04CE3" w:rsidRPr="00345D8D" w:rsidRDefault="00C04CE3">
      <w:pPr>
        <w:pStyle w:val="Brdtext"/>
      </w:pPr>
      <w:r w:rsidRPr="00345D8D">
        <w:t xml:space="preserve">I syfte </w:t>
      </w:r>
      <w:r w:rsidR="00901B70" w:rsidRPr="00345D8D">
        <w:t xml:space="preserve">att ge </w:t>
      </w:r>
      <w:r w:rsidR="00345D8D" w:rsidRPr="00345D8D">
        <w:t xml:space="preserve">nämnderna fortsatt goda </w:t>
      </w:r>
      <w:r w:rsidRPr="00345D8D">
        <w:t>planeringsförutsättningar inför det kommande budgetåret kommer Kommunstyrelsen liksom förra året</w:t>
      </w:r>
      <w:r w:rsidR="00360FCA" w:rsidRPr="00345D8D">
        <w:t xml:space="preserve"> använda bef</w:t>
      </w:r>
      <w:r w:rsidR="009446FF" w:rsidRPr="00345D8D">
        <w:t>olkn</w:t>
      </w:r>
      <w:r w:rsidR="00930DE1">
        <w:t>ingsprognos för budgetåret 2023</w:t>
      </w:r>
      <w:r w:rsidR="00E451E2" w:rsidRPr="00345D8D">
        <w:t xml:space="preserve"> vid beräkning</w:t>
      </w:r>
      <w:r w:rsidRPr="00345D8D">
        <w:t xml:space="preserve"> av Kommun</w:t>
      </w:r>
      <w:r w:rsidR="00E451E2" w:rsidRPr="00345D8D">
        <w:t xml:space="preserve">bidrag till den del av </w:t>
      </w:r>
      <w:r w:rsidRPr="00345D8D">
        <w:t xml:space="preserve">nämndernas verksamhet som ges via </w:t>
      </w:r>
      <w:r w:rsidR="00BC529D">
        <w:t xml:space="preserve">målgruppsförändringar. </w:t>
      </w:r>
      <w:r w:rsidRPr="00345D8D">
        <w:t>I ovanstående ramförutsättningar tillämpas den</w:t>
      </w:r>
      <w:r w:rsidR="00E451E2" w:rsidRPr="00345D8D">
        <w:t xml:space="preserve">na metod. </w:t>
      </w:r>
    </w:p>
    <w:p w:rsidR="00C04CE3" w:rsidRDefault="00C04CE3">
      <w:pPr>
        <w:pStyle w:val="Brdtext"/>
        <w:ind w:left="3912" w:firstLine="3"/>
      </w:pPr>
      <w:r>
        <w:t xml:space="preserve"> </w:t>
      </w:r>
    </w:p>
    <w:p w:rsidR="00C04CE3" w:rsidRDefault="00C04CE3">
      <w:pPr>
        <w:pStyle w:val="Brdtext"/>
        <w:rPr>
          <w:b/>
        </w:rPr>
      </w:pPr>
      <w:r>
        <w:rPr>
          <w:b/>
        </w:rPr>
        <w:t>Tillkommande poster</w:t>
      </w:r>
    </w:p>
    <w:p w:rsidR="00C04CE3" w:rsidRDefault="00C04CE3">
      <w:pPr>
        <w:pStyle w:val="Brdtext"/>
      </w:pPr>
      <w:r>
        <w:t>Utöver de generella ramuppräkningarna har Kommunstyrelsen liksom tidigare år gjort vissa avsättningar utifrån bedömd ut</w:t>
      </w:r>
      <w:r w:rsidR="00DF16F6">
        <w:t>veckling under 2023</w:t>
      </w:r>
      <w:r>
        <w:t>. Dessa poster budgeteras som en central reserv/buffert. Under budgetprocessen kom</w:t>
      </w:r>
      <w:r w:rsidR="00582194">
        <w:t xml:space="preserve">mer en del av dessa medel </w:t>
      </w:r>
      <w:r>
        <w:t>att läggas ut som ökade kommunbidrag.</w:t>
      </w:r>
      <w:r w:rsidR="0022264E">
        <w:t xml:space="preserve"> </w:t>
      </w:r>
      <w:r w:rsidR="005F15DE">
        <w:t xml:space="preserve">En väsentlig </w:t>
      </w:r>
      <w:r w:rsidR="009A116B">
        <w:t>post är den stora ökningen av PO-pålägget som höjs med 3,5% främst på grund av ökade pensionskostnader. Medel finns avsatt för att under höstens budgetprocess kunna ge nämnderna kompensation för de ökade kostnaderna. PO-pålägget minskade med 0,9% under 2022 så utgångspunkten är att kompensationen för 2023 års ökning får ske med beaktande</w:t>
      </w:r>
      <w:r w:rsidR="003C5103">
        <w:t xml:space="preserve"> av</w:t>
      </w:r>
      <w:r w:rsidR="009A116B">
        <w:t xml:space="preserve"> att det skedde en sänkning innevarande år.</w:t>
      </w:r>
    </w:p>
    <w:p w:rsidR="005B6BFF" w:rsidRDefault="005B6BFF">
      <w:pPr>
        <w:pStyle w:val="Brdtext"/>
      </w:pPr>
      <w:bookmarkStart w:id="2" w:name="_GoBack"/>
      <w:bookmarkEnd w:id="2"/>
    </w:p>
    <w:p w:rsidR="00C04CE3" w:rsidRDefault="00C04CE3">
      <w:pPr>
        <w:pStyle w:val="Brdtext"/>
      </w:pPr>
      <w:r>
        <w:t xml:space="preserve"> </w:t>
      </w:r>
    </w:p>
    <w:p w:rsidR="00C04CE3" w:rsidRDefault="00C04CE3">
      <w:pPr>
        <w:pStyle w:val="Brdtext"/>
        <w:rPr>
          <w:b/>
        </w:rPr>
      </w:pPr>
      <w:r>
        <w:rPr>
          <w:b/>
        </w:rPr>
        <w:lastRenderedPageBreak/>
        <w:t>Nämndvisa reserver/buffertar</w:t>
      </w:r>
    </w:p>
    <w:p w:rsidR="00C04CE3" w:rsidRDefault="00F11217">
      <w:pPr>
        <w:pStyle w:val="Brdtext"/>
      </w:pPr>
      <w:r>
        <w:t xml:space="preserve">Under en lång tid </w:t>
      </w:r>
      <w:r w:rsidR="00C04CE3">
        <w:t>har det</w:t>
      </w:r>
      <w:r w:rsidR="00582194">
        <w:t xml:space="preserve"> varit obligatoriskt för de flesta</w:t>
      </w:r>
      <w:r w:rsidR="00C04CE3">
        <w:t xml:space="preserve"> nämnder att inom sitt kommunbidrag avsätta en buffert/reserv till oförutsedda händelser. Buffertarna gör nämnderna mindre känsliga för oplanerade verksamhetskostnader och gör att sådana lättare kan hanteras utan att kortsiktiga verksamhetsingrepp/bespar</w:t>
      </w:r>
      <w:r w:rsidR="00932238">
        <w:t>ingar behöver tas till</w:t>
      </w:r>
      <w:r w:rsidR="00DF16F6">
        <w:t>. För 2023</w:t>
      </w:r>
      <w:r w:rsidR="00582194">
        <w:t xml:space="preserve"> gäller att nämnderna inom sitt kommunbidrag avsätter</w:t>
      </w:r>
      <w:r w:rsidR="00DF16F6">
        <w:t xml:space="preserve"> lägst</w:t>
      </w:r>
      <w:r w:rsidR="00C04CE3">
        <w:t xml:space="preserve"> 1</w:t>
      </w:r>
      <w:r w:rsidR="00D7430A">
        <w:t xml:space="preserve"> </w:t>
      </w:r>
      <w:r w:rsidR="00C04CE3">
        <w:t>% till oförutsedda kostnader/buffert.</w:t>
      </w:r>
    </w:p>
    <w:p w:rsidR="00D7430A" w:rsidRDefault="00D7430A">
      <w:pPr>
        <w:pStyle w:val="Brdtext"/>
      </w:pPr>
    </w:p>
    <w:p w:rsidR="00C04CE3" w:rsidRDefault="00C04CE3">
      <w:pPr>
        <w:pStyle w:val="Brdtext"/>
        <w:rPr>
          <w:b/>
        </w:rPr>
      </w:pPr>
      <w:r>
        <w:rPr>
          <w:b/>
        </w:rPr>
        <w:t>Övrigt</w:t>
      </w:r>
    </w:p>
    <w:p w:rsidR="00C04CE3" w:rsidRDefault="00582194">
      <w:pPr>
        <w:pStyle w:val="Brdtext"/>
      </w:pPr>
      <w:r>
        <w:t>Totalt</w:t>
      </w:r>
      <w:r w:rsidR="00EC1413">
        <w:t xml:space="preserve"> innebär rama</w:t>
      </w:r>
      <w:r w:rsidR="00DF16F6">
        <w:t>rna för 2023</w:t>
      </w:r>
      <w:r w:rsidR="00C04CE3">
        <w:t xml:space="preserve"> att nämndernas k</w:t>
      </w:r>
      <w:r w:rsidR="005D755B">
        <w:t>ommunbidrag beräknas öka med</w:t>
      </w:r>
      <w:r w:rsidR="00034CAF">
        <w:t xml:space="preserve"> 3,8</w:t>
      </w:r>
      <w:r w:rsidR="00A75FFC">
        <w:t> % jämfört med KF-budget</w:t>
      </w:r>
      <w:r w:rsidR="00DF16F6">
        <w:t xml:space="preserve"> för 2022</w:t>
      </w:r>
      <w:r w:rsidR="00C04CE3">
        <w:t>. När den</w:t>
      </w:r>
      <w:r>
        <w:t xml:space="preserve"> slutliga budgeten tas i nov</w:t>
      </w:r>
      <w:r w:rsidR="00C04CE3">
        <w:t>ember kommer</w:t>
      </w:r>
      <w:r w:rsidR="00D36E3A">
        <w:t xml:space="preserve"> troligtvis</w:t>
      </w:r>
      <w:r w:rsidR="00C04CE3">
        <w:t xml:space="preserve"> ökningen att bli högre då en del av de centralt avsatta medlen komme</w:t>
      </w:r>
      <w:r w:rsidR="00DF16F6">
        <w:t>r att läggas ut till nämnderna ex. kompensation för de ökade PO-påläggen.</w:t>
      </w:r>
      <w:r w:rsidR="00B52AE3">
        <w:t xml:space="preserve"> I nämndernas ramar för 2023 ingår även helårseffekt av Tilläggsbudget 2022 som beslutas av KF 22/6.</w:t>
      </w:r>
    </w:p>
    <w:p w:rsidR="00C04CE3" w:rsidRDefault="00C04CE3">
      <w:pPr>
        <w:rPr>
          <w:b/>
          <w:snapToGrid w:val="0"/>
        </w:rPr>
      </w:pPr>
    </w:p>
    <w:p w:rsidR="00C04CE3" w:rsidRDefault="00C04CE3">
      <w:pPr>
        <w:rPr>
          <w:b/>
          <w:snapToGrid w:val="0"/>
        </w:rPr>
      </w:pPr>
      <w:r>
        <w:rPr>
          <w:b/>
          <w:snapToGrid w:val="0"/>
        </w:rPr>
        <w:t>Investeringsbudgeten</w:t>
      </w:r>
    </w:p>
    <w:p w:rsidR="00C04CE3" w:rsidRDefault="00C04CE3">
      <w:pPr>
        <w:rPr>
          <w:snapToGrid w:val="0"/>
        </w:rPr>
      </w:pPr>
      <w:r>
        <w:rPr>
          <w:snapToGrid w:val="0"/>
        </w:rPr>
        <w:t>Investeringsvolymen förväntas de</w:t>
      </w:r>
      <w:r w:rsidR="0022264E">
        <w:rPr>
          <w:snapToGrid w:val="0"/>
        </w:rPr>
        <w:t xml:space="preserve"> kommande åren uppgå till ca 7</w:t>
      </w:r>
      <w:r w:rsidR="005D755B">
        <w:rPr>
          <w:snapToGrid w:val="0"/>
        </w:rPr>
        <w:t>00</w:t>
      </w:r>
      <w:r w:rsidR="00932238">
        <w:rPr>
          <w:snapToGrid w:val="0"/>
        </w:rPr>
        <w:t xml:space="preserve"> </w:t>
      </w:r>
      <w:r>
        <w:rPr>
          <w:snapToGrid w:val="0"/>
        </w:rPr>
        <w:t>mnkr årligen</w:t>
      </w:r>
      <w:r w:rsidR="00117FBB">
        <w:rPr>
          <w:snapToGrid w:val="0"/>
        </w:rPr>
        <w:t xml:space="preserve"> i genomsnitt</w:t>
      </w:r>
      <w:r w:rsidR="00977769">
        <w:rPr>
          <w:snapToGrid w:val="0"/>
        </w:rPr>
        <w:t xml:space="preserve">, </w:t>
      </w:r>
      <w:r>
        <w:rPr>
          <w:snapToGrid w:val="0"/>
        </w:rPr>
        <w:t>Så kallade ”lönsamma investeringar” kommer att prioriteras.</w:t>
      </w:r>
      <w:r w:rsidR="00650FC0">
        <w:rPr>
          <w:snapToGrid w:val="0"/>
        </w:rPr>
        <w:t xml:space="preserve"> För att redan nu få en uppfattning om investeringsnivån för de målgruppsstyrda investeringarna inom förskola, grundskola, gymnasiet, äldreomsor</w:t>
      </w:r>
      <w:r w:rsidR="008F115D">
        <w:rPr>
          <w:snapToGrid w:val="0"/>
        </w:rPr>
        <w:t>g och LSS har en genomgång</w:t>
      </w:r>
      <w:r w:rsidR="00117FBB">
        <w:rPr>
          <w:snapToGrid w:val="0"/>
        </w:rPr>
        <w:t xml:space="preserve"> med Lokalförsörjningskontoret</w:t>
      </w:r>
      <w:r w:rsidR="008F115D">
        <w:rPr>
          <w:snapToGrid w:val="0"/>
        </w:rPr>
        <w:t xml:space="preserve"> gjorts</w:t>
      </w:r>
      <w:r w:rsidR="00650FC0">
        <w:rPr>
          <w:snapToGrid w:val="0"/>
        </w:rPr>
        <w:t xml:space="preserve"> av behoven </w:t>
      </w:r>
      <w:r w:rsidR="008F115D">
        <w:rPr>
          <w:snapToGrid w:val="0"/>
        </w:rPr>
        <w:t xml:space="preserve">för planperioden. Detta </w:t>
      </w:r>
      <w:r w:rsidR="00650FC0">
        <w:rPr>
          <w:snapToGrid w:val="0"/>
        </w:rPr>
        <w:t>får ses som indata</w:t>
      </w:r>
      <w:r w:rsidR="00485A2E">
        <w:rPr>
          <w:snapToGrid w:val="0"/>
        </w:rPr>
        <w:t xml:space="preserve"> till höstens budgetprocess </w:t>
      </w:r>
      <w:r w:rsidR="00650FC0">
        <w:rPr>
          <w:snapToGrid w:val="0"/>
        </w:rPr>
        <w:t xml:space="preserve">för de s.k. </w:t>
      </w:r>
      <w:r w:rsidR="00B12DDC">
        <w:rPr>
          <w:snapToGrid w:val="0"/>
        </w:rPr>
        <w:t>nödvändiga investeringar som behöver</w:t>
      </w:r>
      <w:r w:rsidR="00650FC0">
        <w:rPr>
          <w:snapToGrid w:val="0"/>
        </w:rPr>
        <w:t xml:space="preserve"> göras för att tillgodose behoven hos våra stora målgrupper.</w:t>
      </w:r>
      <w:r w:rsidR="00B12DDC">
        <w:rPr>
          <w:snapToGrid w:val="0"/>
        </w:rPr>
        <w:t xml:space="preserve"> </w:t>
      </w:r>
      <w:r w:rsidR="00E9171E">
        <w:rPr>
          <w:snapToGrid w:val="0"/>
        </w:rPr>
        <w:t>Lokalförsörjningsnämnden föreslår att</w:t>
      </w:r>
      <w:r w:rsidR="00FD30D2">
        <w:rPr>
          <w:snapToGrid w:val="0"/>
        </w:rPr>
        <w:t xml:space="preserve"> schablonhyran inom internhyressystemet</w:t>
      </w:r>
      <w:r w:rsidR="00E9171E">
        <w:rPr>
          <w:snapToGrid w:val="0"/>
        </w:rPr>
        <w:t xml:space="preserve"> höjs med 2,0% för 2023 dvs</w:t>
      </w:r>
      <w:r w:rsidR="00FD30D2">
        <w:rPr>
          <w:snapToGrid w:val="0"/>
        </w:rPr>
        <w:t xml:space="preserve"> 0,5% </w:t>
      </w:r>
      <w:r w:rsidR="00E9171E">
        <w:rPr>
          <w:snapToGrid w:val="0"/>
        </w:rPr>
        <w:t xml:space="preserve"> lägre än nämndernas uppräkning för övriga kostnader. Höjningen skall beslutas av kommu</w:t>
      </w:r>
      <w:r w:rsidR="00FD30D2">
        <w:rPr>
          <w:snapToGrid w:val="0"/>
        </w:rPr>
        <w:t>nstyrelsen och omfattas därmed av detta rambeslut.</w:t>
      </w:r>
    </w:p>
    <w:p w:rsidR="00C04CE3" w:rsidRDefault="00C04CE3">
      <w:pPr>
        <w:rPr>
          <w:snapToGrid w:val="0"/>
        </w:rPr>
      </w:pPr>
    </w:p>
    <w:p w:rsidR="00C04CE3" w:rsidRDefault="00E43F3A">
      <w:pPr>
        <w:pStyle w:val="Rubrik7"/>
      </w:pPr>
      <w:r>
        <w:t>Interna k</w:t>
      </w:r>
      <w:r w:rsidR="00C04CE3">
        <w:t>apitalkostnader</w:t>
      </w:r>
    </w:p>
    <w:p w:rsidR="00C04CE3" w:rsidRDefault="00C04CE3">
      <w:pPr>
        <w:pStyle w:val="Brdtext"/>
        <w:rPr>
          <w:snapToGrid w:val="0"/>
        </w:rPr>
      </w:pPr>
      <w:r>
        <w:rPr>
          <w:snapToGrid w:val="0"/>
        </w:rPr>
        <w:t>Servicekontoret-Redovisning har beräknat de faktiska kapitalkostnaderna för p</w:t>
      </w:r>
      <w:r w:rsidR="00DF16F6">
        <w:rPr>
          <w:snapToGrid w:val="0"/>
        </w:rPr>
        <w:t>rojekt färdigställda t.o.m. 2021</w:t>
      </w:r>
      <w:r w:rsidR="00582194">
        <w:rPr>
          <w:snapToGrid w:val="0"/>
        </w:rPr>
        <w:t>. Respektive nämnd</w:t>
      </w:r>
      <w:r w:rsidR="00DD5047">
        <w:rPr>
          <w:snapToGrid w:val="0"/>
        </w:rPr>
        <w:t xml:space="preserve"> får själva utifrån </w:t>
      </w:r>
      <w:r>
        <w:rPr>
          <w:snapToGrid w:val="0"/>
        </w:rPr>
        <w:t>egen bedömning av investeringsvoly</w:t>
      </w:r>
      <w:r w:rsidR="00DD5047">
        <w:rPr>
          <w:snapToGrid w:val="0"/>
        </w:rPr>
        <w:t xml:space="preserve">men komplettera uppgifterna för </w:t>
      </w:r>
      <w:r>
        <w:rPr>
          <w:snapToGrid w:val="0"/>
        </w:rPr>
        <w:t>de kap</w:t>
      </w:r>
      <w:r w:rsidR="00DF16F6">
        <w:rPr>
          <w:snapToGrid w:val="0"/>
        </w:rPr>
        <w:t>italkostnader som följer av 2022</w:t>
      </w:r>
      <w:r>
        <w:rPr>
          <w:snapToGrid w:val="0"/>
        </w:rPr>
        <w:t xml:space="preserve"> års beräknade investeringar.</w:t>
      </w:r>
      <w:r w:rsidR="0022264E">
        <w:rPr>
          <w:snapToGrid w:val="0"/>
        </w:rPr>
        <w:t xml:space="preserve"> </w:t>
      </w:r>
      <w:r w:rsidR="00DD5047">
        <w:rPr>
          <w:snapToGrid w:val="0"/>
        </w:rPr>
        <w:t xml:space="preserve">Internräntan föreslås att höjas i enlighet med </w:t>
      </w:r>
      <w:proofErr w:type="spellStart"/>
      <w:r w:rsidR="00DD5047">
        <w:rPr>
          <w:snapToGrid w:val="0"/>
        </w:rPr>
        <w:t>SKR´s</w:t>
      </w:r>
      <w:proofErr w:type="spellEnd"/>
      <w:r w:rsidR="00DD5047">
        <w:rPr>
          <w:snapToGrid w:val="0"/>
        </w:rPr>
        <w:t xml:space="preserve"> bedömning </w:t>
      </w:r>
      <w:r w:rsidR="002D3ACE">
        <w:rPr>
          <w:snapToGrid w:val="0"/>
        </w:rPr>
        <w:t>till</w:t>
      </w:r>
      <w:r w:rsidR="0061002D">
        <w:rPr>
          <w:snapToGrid w:val="0"/>
        </w:rPr>
        <w:t xml:space="preserve"> 1,</w:t>
      </w:r>
      <w:r w:rsidR="00DD5047">
        <w:rPr>
          <w:snapToGrid w:val="0"/>
        </w:rPr>
        <w:t>25 (1,0</w:t>
      </w:r>
      <w:r w:rsidR="00D7309D">
        <w:rPr>
          <w:snapToGrid w:val="0"/>
        </w:rPr>
        <w:t>)</w:t>
      </w:r>
      <w:r w:rsidR="00C31C63">
        <w:rPr>
          <w:snapToGrid w:val="0"/>
        </w:rPr>
        <w:t xml:space="preserve"> </w:t>
      </w:r>
      <w:r w:rsidR="00DD5047">
        <w:rPr>
          <w:snapToGrid w:val="0"/>
        </w:rPr>
        <w:t>% för 2023</w:t>
      </w:r>
      <w:r w:rsidR="00AB63AE">
        <w:rPr>
          <w:snapToGrid w:val="0"/>
        </w:rPr>
        <w:t>.</w:t>
      </w:r>
    </w:p>
    <w:p w:rsidR="00AB63AE" w:rsidRDefault="00AB63AE">
      <w:pPr>
        <w:pStyle w:val="Brdtext"/>
        <w:rPr>
          <w:snapToGrid w:val="0"/>
        </w:rPr>
      </w:pPr>
    </w:p>
    <w:p w:rsidR="00AB63AE" w:rsidRDefault="00AB63AE" w:rsidP="00AB63AE">
      <w:pPr>
        <w:pStyle w:val="Rubrik7"/>
      </w:pPr>
      <w:r>
        <w:t>Taxor och avgifter</w:t>
      </w:r>
    </w:p>
    <w:p w:rsidR="00AB63AE" w:rsidRPr="00AB63AE" w:rsidRDefault="00AB63AE" w:rsidP="00AB63AE">
      <w:r>
        <w:t>De nämnder som ansvarar för taxor- och avgifter som skall beslutas av Kommunfullmäktige skall normalt bifoga beslutsunderlag till förändringar av taxor i sitt budgetförslag. Detta för att beslut skall kunna tas av Kommunfullmäktige vid ordinarie sammanträde om budgeten. Om det föreslås struktu</w:t>
      </w:r>
      <w:r w:rsidR="005C5A4D">
        <w:t>r</w:t>
      </w:r>
      <w:r>
        <w:t>ella förändringar av taxor eller avgifter</w:t>
      </w:r>
      <w:r w:rsidR="005C5A4D">
        <w:t xml:space="preserve"> utöver</w:t>
      </w:r>
      <w:r>
        <w:t xml:space="preserve"> indexförändringar eller liknande skall en tydlig beskrivning bifoga</w:t>
      </w:r>
      <w:r w:rsidR="005C5A4D">
        <w:t xml:space="preserve">s om </w:t>
      </w:r>
      <w:r>
        <w:t>vilka effe</w:t>
      </w:r>
      <w:r w:rsidR="005C5A4D">
        <w:t>kter/konsekvenser detta får för taxekollektivets målgrupper. Gärna med konkreta exempel hur det slår mot olika verksamheter/näringsidkare.</w:t>
      </w:r>
    </w:p>
    <w:p w:rsidR="00AB63AE" w:rsidRDefault="00AB63AE">
      <w:pPr>
        <w:pStyle w:val="Brdtext"/>
        <w:rPr>
          <w:snapToGrid w:val="0"/>
        </w:rPr>
      </w:pPr>
    </w:p>
    <w:p w:rsidR="00C04CE3" w:rsidRDefault="00C04CE3">
      <w:pPr>
        <w:pStyle w:val="Brdtext"/>
      </w:pPr>
    </w:p>
    <w:p w:rsidR="00C04CE3" w:rsidRDefault="00C04CE3" w:rsidP="002A191A">
      <w:pPr>
        <w:pStyle w:val="Brdtext"/>
        <w:rPr>
          <w:snapToGrid w:val="0"/>
        </w:rPr>
      </w:pPr>
    </w:p>
    <w:p w:rsidR="005B6BFF" w:rsidRDefault="005B6BFF" w:rsidP="002A191A">
      <w:pPr>
        <w:pStyle w:val="Brdtext"/>
        <w:rPr>
          <w:snapToGrid w:val="0"/>
        </w:rPr>
      </w:pPr>
    </w:p>
    <w:p w:rsidR="005B6BFF" w:rsidRDefault="005B6BFF" w:rsidP="002A191A">
      <w:pPr>
        <w:pStyle w:val="Brdtext"/>
        <w:rPr>
          <w:snapToGrid w:val="0"/>
        </w:rPr>
      </w:pPr>
    </w:p>
    <w:p w:rsidR="005B6BFF" w:rsidRPr="002A191A" w:rsidRDefault="005B6BFF" w:rsidP="002A191A">
      <w:pPr>
        <w:pStyle w:val="Brdtext"/>
        <w:rPr>
          <w:snapToGrid w:val="0"/>
        </w:rPr>
      </w:pPr>
    </w:p>
    <w:p w:rsidR="00C04CE3" w:rsidRDefault="00C04CE3">
      <w:pPr>
        <w:pStyle w:val="Rubrik4"/>
        <w:rPr>
          <w:snapToGrid w:val="0"/>
          <w:sz w:val="32"/>
        </w:rPr>
      </w:pPr>
      <w:r>
        <w:rPr>
          <w:snapToGrid w:val="0"/>
          <w:sz w:val="32"/>
        </w:rPr>
        <w:lastRenderedPageBreak/>
        <w:t xml:space="preserve">Budgetförslagens utformning </w:t>
      </w:r>
    </w:p>
    <w:p w:rsidR="00C04CE3" w:rsidRDefault="00C04CE3">
      <w:pPr>
        <w:rPr>
          <w:snapToGrid w:val="0"/>
        </w:rPr>
      </w:pPr>
    </w:p>
    <w:p w:rsidR="00C04CE3" w:rsidRDefault="00C04CE3">
      <w:pPr>
        <w:rPr>
          <w:b/>
          <w:snapToGrid w:val="0"/>
        </w:rPr>
      </w:pPr>
      <w:r>
        <w:rPr>
          <w:b/>
          <w:snapToGrid w:val="0"/>
        </w:rPr>
        <w:t>Blanketter</w:t>
      </w:r>
    </w:p>
    <w:p w:rsidR="00C04CE3" w:rsidRDefault="00C04CE3">
      <w:pPr>
        <w:rPr>
          <w:snapToGrid w:val="0"/>
        </w:rPr>
      </w:pPr>
      <w:r>
        <w:rPr>
          <w:snapToGrid w:val="0"/>
        </w:rPr>
        <w:t>Inga blanketter skickas ut. Hela budgetupplägget och anvisningar finns i STRATSYS.</w:t>
      </w:r>
    </w:p>
    <w:p w:rsidR="00C04CE3" w:rsidRDefault="00C04CE3">
      <w:pPr>
        <w:rPr>
          <w:snapToGrid w:val="0"/>
        </w:rPr>
      </w:pPr>
    </w:p>
    <w:p w:rsidR="00C04CE3" w:rsidRDefault="00C04CE3">
      <w:pPr>
        <w:rPr>
          <w:b/>
          <w:snapToGrid w:val="0"/>
        </w:rPr>
      </w:pPr>
      <w:r>
        <w:rPr>
          <w:b/>
          <w:snapToGrid w:val="0"/>
        </w:rPr>
        <w:t>Tider</w:t>
      </w:r>
    </w:p>
    <w:p w:rsidR="00C04CE3" w:rsidRDefault="00C04CE3">
      <w:pPr>
        <w:tabs>
          <w:tab w:val="left" w:pos="5670"/>
        </w:tabs>
        <w:rPr>
          <w:snapToGrid w:val="0"/>
        </w:rPr>
      </w:pPr>
      <w:r>
        <w:rPr>
          <w:snapToGrid w:val="0"/>
        </w:rPr>
        <w:t>Nämndbehandlad budget inlämnas t</w:t>
      </w:r>
      <w:r w:rsidR="00E762BB">
        <w:rPr>
          <w:snapToGrid w:val="0"/>
        </w:rPr>
        <w:t>ill Kommunstyrelsen</w:t>
      </w:r>
      <w:r w:rsidR="00E762BB">
        <w:rPr>
          <w:snapToGrid w:val="0"/>
        </w:rPr>
        <w:tab/>
        <w:t>30</w:t>
      </w:r>
      <w:r w:rsidR="00D1191F">
        <w:rPr>
          <w:snapToGrid w:val="0"/>
        </w:rPr>
        <w:t xml:space="preserve"> Augusti</w:t>
      </w:r>
    </w:p>
    <w:p w:rsidR="00C04CE3" w:rsidRDefault="00C04CE3">
      <w:pPr>
        <w:tabs>
          <w:tab w:val="left" w:pos="5670"/>
        </w:tabs>
        <w:rPr>
          <w:snapToGrid w:val="0"/>
        </w:rPr>
      </w:pPr>
      <w:r>
        <w:rPr>
          <w:snapToGrid w:val="0"/>
        </w:rPr>
        <w:t>Besl</w:t>
      </w:r>
      <w:r w:rsidR="00A65A4A">
        <w:rPr>
          <w:snapToGrid w:val="0"/>
        </w:rPr>
        <w:t>ut i Ko</w:t>
      </w:r>
      <w:r w:rsidR="00A75FFC">
        <w:rPr>
          <w:snapToGrid w:val="0"/>
        </w:rPr>
        <w:t>mmunstyrelsen</w:t>
      </w:r>
      <w:r w:rsidR="00A75FFC">
        <w:rPr>
          <w:snapToGrid w:val="0"/>
        </w:rPr>
        <w:tab/>
        <w:t>21 november</w:t>
      </w:r>
    </w:p>
    <w:p w:rsidR="00C04CE3" w:rsidRDefault="00C04CE3">
      <w:pPr>
        <w:tabs>
          <w:tab w:val="left" w:pos="5670"/>
        </w:tabs>
        <w:rPr>
          <w:snapToGrid w:val="0"/>
        </w:rPr>
      </w:pPr>
      <w:r>
        <w:rPr>
          <w:snapToGrid w:val="0"/>
        </w:rPr>
        <w:t>Beslut i Kommunfullmäktige</w:t>
      </w:r>
      <w:r w:rsidR="00A75FFC">
        <w:rPr>
          <w:snapToGrid w:val="0"/>
        </w:rPr>
        <w:tab/>
        <w:t xml:space="preserve">  8 dec</w:t>
      </w:r>
      <w:r w:rsidR="0061002D">
        <w:rPr>
          <w:snapToGrid w:val="0"/>
        </w:rPr>
        <w:t>ember</w:t>
      </w:r>
    </w:p>
    <w:p w:rsidR="00C04CE3" w:rsidRDefault="00C04CE3">
      <w:pPr>
        <w:tabs>
          <w:tab w:val="left" w:pos="5670"/>
        </w:tabs>
        <w:rPr>
          <w:snapToGrid w:val="0"/>
        </w:rPr>
      </w:pPr>
    </w:p>
    <w:p w:rsidR="002A23AF" w:rsidRDefault="002A23AF">
      <w:pPr>
        <w:rPr>
          <w:b/>
          <w:snapToGrid w:val="0"/>
        </w:rPr>
      </w:pPr>
    </w:p>
    <w:p w:rsidR="00C04CE3" w:rsidRDefault="00C04CE3">
      <w:pPr>
        <w:rPr>
          <w:b/>
          <w:snapToGrid w:val="0"/>
        </w:rPr>
      </w:pPr>
      <w:r>
        <w:rPr>
          <w:b/>
          <w:snapToGrid w:val="0"/>
        </w:rPr>
        <w:t>Övrigt</w:t>
      </w:r>
    </w:p>
    <w:p w:rsidR="00C04CE3" w:rsidRDefault="002D3ACE">
      <w:pPr>
        <w:rPr>
          <w:snapToGrid w:val="0"/>
        </w:rPr>
      </w:pPr>
      <w:r>
        <w:rPr>
          <w:snapToGrid w:val="0"/>
        </w:rPr>
        <w:t>Budgetförslagen skall inskickas digitalt till Kommun</w:t>
      </w:r>
      <w:r w:rsidR="00E762BB">
        <w:rPr>
          <w:snapToGrid w:val="0"/>
        </w:rPr>
        <w:t>styrelsens diarium senast den 30 augusti och vara klarmarkerade i STRATSYS.</w:t>
      </w:r>
    </w:p>
    <w:p w:rsidR="00C04CE3" w:rsidRDefault="00C04CE3">
      <w:pPr>
        <w:rPr>
          <w:snapToGrid w:val="0"/>
        </w:rPr>
      </w:pPr>
    </w:p>
    <w:p w:rsidR="007A0ACF" w:rsidRDefault="007A0ACF" w:rsidP="002F5AF8">
      <w:pPr>
        <w:rPr>
          <w:rFonts w:ascii="Garamond" w:hAnsi="Garamond"/>
          <w:b/>
          <w:szCs w:val="24"/>
          <w:lang w:eastAsia="en-US"/>
        </w:rPr>
      </w:pPr>
    </w:p>
    <w:p w:rsidR="00A75FFC" w:rsidRDefault="00A75FFC" w:rsidP="002F5AF8">
      <w:pPr>
        <w:rPr>
          <w:rFonts w:ascii="Garamond" w:hAnsi="Garamond"/>
          <w:b/>
          <w:szCs w:val="24"/>
          <w:lang w:eastAsia="en-US"/>
        </w:rPr>
      </w:pPr>
    </w:p>
    <w:p w:rsidR="002F5AF8" w:rsidRPr="002F5AF8" w:rsidRDefault="002F5AF8" w:rsidP="002F5AF8">
      <w:pPr>
        <w:rPr>
          <w:rFonts w:ascii="Garamond" w:hAnsi="Garamond"/>
          <w:b/>
          <w:szCs w:val="24"/>
          <w:lang w:eastAsia="en-US"/>
        </w:rPr>
      </w:pPr>
      <w:r w:rsidRPr="002F5AF8">
        <w:rPr>
          <w:rFonts w:ascii="Garamond" w:hAnsi="Garamond"/>
          <w:b/>
          <w:szCs w:val="24"/>
          <w:lang w:eastAsia="en-US"/>
        </w:rPr>
        <w:t>Kommunstyrelsen föreslås besluta:</w:t>
      </w:r>
    </w:p>
    <w:p w:rsidR="002F5AF8" w:rsidRPr="002F5AF8" w:rsidRDefault="002F5AF8" w:rsidP="002F5AF8">
      <w:pPr>
        <w:rPr>
          <w:rFonts w:ascii="Garamond" w:hAnsi="Garamond"/>
          <w:i/>
          <w:szCs w:val="24"/>
          <w:lang w:eastAsia="en-US"/>
        </w:rPr>
      </w:pPr>
    </w:p>
    <w:p w:rsidR="002F5AF8" w:rsidRPr="002F5AF8" w:rsidRDefault="00DF695D" w:rsidP="002F5AF8">
      <w:pPr>
        <w:rPr>
          <w:rFonts w:ascii="Garamond" w:hAnsi="Garamond"/>
          <w:i/>
          <w:spacing w:val="6"/>
          <w:szCs w:val="24"/>
          <w:lang w:eastAsia="en-US"/>
        </w:rPr>
      </w:pPr>
      <w:r>
        <w:rPr>
          <w:rFonts w:ascii="Garamond" w:hAnsi="Garamond"/>
          <w:i/>
          <w:spacing w:val="6"/>
          <w:szCs w:val="24"/>
          <w:lang w:eastAsia="en-US"/>
        </w:rPr>
        <w:t>Ekonomiska ramar</w:t>
      </w:r>
      <w:r w:rsidR="00EC025C">
        <w:rPr>
          <w:rFonts w:ascii="Garamond" w:hAnsi="Garamond"/>
          <w:i/>
          <w:spacing w:val="6"/>
          <w:szCs w:val="24"/>
          <w:lang w:eastAsia="en-US"/>
        </w:rPr>
        <w:t xml:space="preserve"> för år 2023</w:t>
      </w:r>
      <w:r w:rsidR="002F5AF8" w:rsidRPr="002F5AF8">
        <w:rPr>
          <w:rFonts w:ascii="Garamond" w:hAnsi="Garamond"/>
          <w:i/>
          <w:spacing w:val="6"/>
          <w:szCs w:val="24"/>
          <w:lang w:eastAsia="en-US"/>
        </w:rPr>
        <w:t xml:space="preserve"> fastställs enligt upprättat förslag.</w:t>
      </w:r>
    </w:p>
    <w:p w:rsidR="002F5AF8" w:rsidRPr="002F5AF8" w:rsidRDefault="002F5AF8" w:rsidP="002F5AF8">
      <w:pPr>
        <w:rPr>
          <w:rFonts w:ascii="Garamond" w:hAnsi="Garamond"/>
          <w:i/>
          <w:spacing w:val="6"/>
          <w:szCs w:val="24"/>
          <w:lang w:eastAsia="en-US"/>
        </w:rPr>
      </w:pPr>
    </w:p>
    <w:p w:rsidR="00D867B5" w:rsidRDefault="00D867B5">
      <w:pPr>
        <w:rPr>
          <w:snapToGrid w:val="0"/>
        </w:rPr>
      </w:pPr>
    </w:p>
    <w:p w:rsidR="00D867B5" w:rsidRDefault="00D867B5">
      <w:pPr>
        <w:rPr>
          <w:snapToGrid w:val="0"/>
        </w:rPr>
      </w:pPr>
    </w:p>
    <w:p w:rsidR="00C04CE3" w:rsidRPr="00DF695D" w:rsidRDefault="00DF695D" w:rsidP="00DF695D">
      <w:pPr>
        <w:rPr>
          <w:b/>
          <w:snapToGrid w:val="0"/>
        </w:rPr>
      </w:pPr>
      <w:r w:rsidRPr="00DF695D">
        <w:rPr>
          <w:b/>
          <w:snapToGrid w:val="0"/>
        </w:rPr>
        <w:t>För Allianspartierna i Borås</w:t>
      </w:r>
    </w:p>
    <w:p w:rsidR="00DF695D" w:rsidRDefault="00DF695D" w:rsidP="00DF695D">
      <w:pPr>
        <w:rPr>
          <w:snapToGrid w:val="0"/>
        </w:rPr>
      </w:pPr>
    </w:p>
    <w:p w:rsidR="00DF695D" w:rsidRDefault="00DF695D" w:rsidP="00DF695D">
      <w:pPr>
        <w:rPr>
          <w:snapToGrid w:val="0"/>
        </w:rPr>
      </w:pPr>
      <w:r>
        <w:rPr>
          <w:snapToGrid w:val="0"/>
        </w:rPr>
        <w:t>Moderaterna</w:t>
      </w:r>
      <w:r>
        <w:rPr>
          <w:snapToGrid w:val="0"/>
        </w:rPr>
        <w:tab/>
      </w:r>
      <w:r>
        <w:rPr>
          <w:snapToGrid w:val="0"/>
        </w:rPr>
        <w:tab/>
      </w:r>
      <w:r>
        <w:rPr>
          <w:snapToGrid w:val="0"/>
        </w:rPr>
        <w:tab/>
        <w:t>Kristdemokraterna</w:t>
      </w:r>
    </w:p>
    <w:p w:rsidR="004E21FF" w:rsidRDefault="004E21FF" w:rsidP="00DF695D">
      <w:pPr>
        <w:rPr>
          <w:snapToGrid w:val="0"/>
        </w:rPr>
      </w:pPr>
    </w:p>
    <w:p w:rsidR="00DF695D" w:rsidRDefault="00DF695D" w:rsidP="00DF695D">
      <w:r>
        <w:rPr>
          <w:snapToGrid w:val="0"/>
        </w:rPr>
        <w:t>Annette Carlson</w:t>
      </w:r>
      <w:r>
        <w:rPr>
          <w:snapToGrid w:val="0"/>
        </w:rPr>
        <w:tab/>
      </w:r>
      <w:r>
        <w:rPr>
          <w:snapToGrid w:val="0"/>
        </w:rPr>
        <w:tab/>
        <w:t>Niklas Arvidsson</w:t>
      </w:r>
    </w:p>
    <w:sectPr w:rsidR="00DF695D">
      <w:headerReference w:type="default" r:id="rId10"/>
      <w:footerReference w:type="default" r:id="rId11"/>
      <w:pgSz w:w="11906" w:h="16838" w:code="9"/>
      <w:pgMar w:top="1985" w:right="680" w:bottom="1928" w:left="1985" w:header="879"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1A45" w:rsidRDefault="007C1A45">
      <w:r>
        <w:separator/>
      </w:r>
    </w:p>
  </w:endnote>
  <w:endnote w:type="continuationSeparator" w:id="0">
    <w:p w:rsidR="007C1A45" w:rsidRDefault="007C1A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abBruD">
    <w:altName w:val="Times New Roman"/>
    <w:charset w:val="00"/>
    <w:family w:val="auto"/>
    <w:pitch w:val="variable"/>
    <w:sig w:usb0="00000007" w:usb1="00000000" w:usb2="00000000" w:usb3="00000000" w:csb0="00000013" w:csb1="00000000"/>
  </w:font>
  <w:font w:name="Adobe Garamond Pro">
    <w:panose1 w:val="00000000000000000000"/>
    <w:charset w:val="00"/>
    <w:family w:val="roman"/>
    <w:notTrueType/>
    <w:pitch w:val="variable"/>
    <w:sig w:usb0="00000001" w:usb1="00000001" w:usb2="00000000" w:usb3="00000000" w:csb0="00000093"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262E" w:rsidRDefault="00FB262E">
    <w:pPr>
      <w:pStyle w:val="Sidfot"/>
    </w:pPr>
    <w:r>
      <w:rPr>
        <w:noProof/>
      </w:rPr>
      <w:drawing>
        <wp:anchor distT="0" distB="0" distL="114300" distR="114300" simplePos="0" relativeHeight="251658240" behindDoc="1" locked="0" layoutInCell="1" allowOverlap="1">
          <wp:simplePos x="0" y="0"/>
          <wp:positionH relativeFrom="page">
            <wp:align>center</wp:align>
          </wp:positionH>
          <wp:positionV relativeFrom="paragraph">
            <wp:posOffset>-607695</wp:posOffset>
          </wp:positionV>
          <wp:extent cx="2070100" cy="955800"/>
          <wp:effectExtent l="0" t="0" r="6350" b="0"/>
          <wp:wrapNone/>
          <wp:docPr id="2" name="Bildobjekt 2" descr="M+KD logga"/>
          <wp:cNvGraphicFramePr/>
          <a:graphic xmlns:a="http://schemas.openxmlformats.org/drawingml/2006/main">
            <a:graphicData uri="http://schemas.openxmlformats.org/drawingml/2006/picture">
              <pic:pic xmlns:pic="http://schemas.openxmlformats.org/drawingml/2006/picture">
                <pic:nvPicPr>
                  <pic:cNvPr id="2" name="Bildobjekt 2" descr="M+KD logga"/>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0100" cy="9558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1A45" w:rsidRDefault="007C1A45">
      <w:r>
        <w:separator/>
      </w:r>
    </w:p>
  </w:footnote>
  <w:footnote w:type="continuationSeparator" w:id="0">
    <w:p w:rsidR="007C1A45" w:rsidRDefault="007C1A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4CE3" w:rsidRDefault="000D4C21" w:rsidP="007772B0">
    <w:pPr>
      <w:pStyle w:val="Sidhuvud"/>
      <w:tabs>
        <w:tab w:val="clear" w:pos="4536"/>
        <w:tab w:val="clear" w:pos="9072"/>
        <w:tab w:val="left" w:pos="2778"/>
        <w:tab w:val="left" w:pos="6237"/>
        <w:tab w:val="left" w:pos="6690"/>
      </w:tabs>
    </w:pPr>
    <w:r>
      <w:t xml:space="preserve">Alternativt förslag Moderaterna och Kristdemokraterna </w:t>
    </w:r>
    <w:r>
      <w:tab/>
    </w:r>
    <w:r>
      <w:tab/>
    </w:r>
    <w:r>
      <w:tab/>
    </w:r>
    <w:r w:rsidR="005A2BE9">
      <w:t>2022-06-20</w:t>
    </w:r>
    <w:r>
      <w:tab/>
    </w:r>
  </w:p>
  <w:p w:rsidR="000D4C21" w:rsidRDefault="000D4C21" w:rsidP="007772B0">
    <w:pPr>
      <w:pStyle w:val="Sidhuvud"/>
      <w:tabs>
        <w:tab w:val="clear" w:pos="4536"/>
        <w:tab w:val="clear" w:pos="9072"/>
        <w:tab w:val="left" w:pos="2778"/>
        <w:tab w:val="left" w:pos="6237"/>
        <w:tab w:val="left" w:pos="6690"/>
      </w:tabs>
    </w:pPr>
    <w:r>
      <w:t>Kommunstyrelsen</w:t>
    </w:r>
  </w:p>
  <w:p w:rsidR="00C04CE3" w:rsidRDefault="00C04CE3">
    <w:pPr>
      <w:pStyle w:val="Sidhuvud"/>
      <w:tabs>
        <w:tab w:val="clear" w:pos="4536"/>
        <w:tab w:val="clear" w:pos="9072"/>
        <w:tab w:val="left" w:pos="2778"/>
        <w:tab w:val="left" w:pos="5386"/>
        <w:tab w:val="left" w:pos="6690"/>
      </w:tabs>
      <w:ind w:left="-2438"/>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15A74BB2"/>
    <w:multiLevelType w:val="singleLevel"/>
    <w:tmpl w:val="487C48D8"/>
    <w:lvl w:ilvl="0">
      <w:numFmt w:val="bullet"/>
      <w:lvlText w:val="-"/>
      <w:lvlJc w:val="left"/>
      <w:pPr>
        <w:tabs>
          <w:tab w:val="num" w:pos="570"/>
        </w:tabs>
        <w:ind w:left="570" w:hanging="570"/>
      </w:pPr>
      <w:rPr>
        <w:rFonts w:hint="default"/>
      </w:rPr>
    </w:lvl>
  </w:abstractNum>
  <w:abstractNum w:abstractNumId="2" w15:restartNumberingAfterBreak="0">
    <w:nsid w:val="3962125D"/>
    <w:multiLevelType w:val="singleLevel"/>
    <w:tmpl w:val="041D0001"/>
    <w:lvl w:ilvl="0">
      <w:numFmt w:val="bullet"/>
      <w:lvlText w:val=""/>
      <w:lvlJc w:val="left"/>
      <w:pPr>
        <w:tabs>
          <w:tab w:val="num" w:pos="360"/>
        </w:tabs>
        <w:ind w:left="360" w:hanging="360"/>
      </w:pPr>
      <w:rPr>
        <w:rFonts w:ascii="Symbol" w:hAnsi="Symbol" w:hint="default"/>
      </w:rPr>
    </w:lvl>
  </w:abstractNum>
  <w:abstractNum w:abstractNumId="3" w15:restartNumberingAfterBreak="0">
    <w:nsid w:val="3F2E7E6D"/>
    <w:multiLevelType w:val="singleLevel"/>
    <w:tmpl w:val="C6BCA4F0"/>
    <w:lvl w:ilvl="0">
      <w:numFmt w:val="bullet"/>
      <w:lvlText w:val="-"/>
      <w:lvlJc w:val="left"/>
      <w:pPr>
        <w:tabs>
          <w:tab w:val="num" w:pos="360"/>
        </w:tabs>
        <w:ind w:left="360" w:hanging="360"/>
      </w:pPr>
      <w:rPr>
        <w:rFonts w:hint="default"/>
      </w:rPr>
    </w:lvl>
  </w:abstractNum>
  <w:abstractNum w:abstractNumId="4" w15:restartNumberingAfterBreak="0">
    <w:nsid w:val="7E2072BF"/>
    <w:multiLevelType w:val="singleLevel"/>
    <w:tmpl w:val="9B580032"/>
    <w:lvl w:ilvl="0">
      <w:numFmt w:val="bullet"/>
      <w:lvlText w:val="-"/>
      <w:lvlJc w:val="left"/>
      <w:pPr>
        <w:tabs>
          <w:tab w:val="num" w:pos="570"/>
        </w:tabs>
        <w:ind w:left="570" w:hanging="570"/>
      </w:pPr>
      <w:rPr>
        <w:rFonts w:hint="default"/>
      </w:rPr>
    </w:lvl>
  </w:abstractNum>
  <w:num w:numId="1">
    <w:abstractNumId w:val="4"/>
  </w:num>
  <w:num w:numId="2">
    <w:abstractNumId w:val="2"/>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1304"/>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kumentArkiv_FileInApprovalProcess" w:val="0"/>
    <w:docVar w:name="DokumentArkiv_NameService" w:val="shciceronapp"/>
    <w:docVar w:name="DokumentArkiv_SecurityDomain" w:val="Ciceron"/>
    <w:docVar w:name="lcAvailableTexts" w:val="Fraser"/>
    <w:docVar w:name="lcCancel" w:val="Avbryt"/>
    <w:docVar w:name="lcCategory" w:val="Kategori"/>
    <w:docVar w:name="lcDescription" w:val="Beskrivning"/>
    <w:docVar w:name="lcDlgTitle" w:val="Frasbibliotek"/>
    <w:docVar w:name="lcInsert" w:val="Infoga"/>
    <w:docVar w:name="lcInsertReusableText" w:val="Välj från Frasbiblioteket..."/>
    <w:docVar w:name="lcPDFEMail" w:val="Konvertera till PDF och e-posta"/>
    <w:docVar w:name="lcPDFSave" w:val="Spara som PDF..."/>
    <w:docVar w:name="lcSave" w:val="Spara"/>
    <w:docVar w:name="lcSaveReusableText" w:val="Spara till Frasbiblioteket..."/>
    <w:docVar w:name="lcSearch" w:val="Sök"/>
    <w:docVar w:name="lcSearchAll" w:val="Sök Fraser"/>
    <w:docVar w:name="lcSearchFor" w:val="Sök efter:"/>
    <w:docVar w:name="lcTitle" w:val="Titel"/>
    <w:docVar w:name="SwDialogEnabled" w:val="False"/>
  </w:docVars>
  <w:rsids>
    <w:rsidRoot w:val="0080374E"/>
    <w:rsid w:val="00003FA6"/>
    <w:rsid w:val="00005600"/>
    <w:rsid w:val="000164EF"/>
    <w:rsid w:val="000178D7"/>
    <w:rsid w:val="00023007"/>
    <w:rsid w:val="00033D4A"/>
    <w:rsid w:val="00034CAF"/>
    <w:rsid w:val="00041443"/>
    <w:rsid w:val="00041522"/>
    <w:rsid w:val="00072AEC"/>
    <w:rsid w:val="000754C0"/>
    <w:rsid w:val="00081248"/>
    <w:rsid w:val="00083C16"/>
    <w:rsid w:val="00084BE3"/>
    <w:rsid w:val="000A784E"/>
    <w:rsid w:val="000B2024"/>
    <w:rsid w:val="000B5370"/>
    <w:rsid w:val="000C6BC1"/>
    <w:rsid w:val="000D4C21"/>
    <w:rsid w:val="000E0C79"/>
    <w:rsid w:val="000E354D"/>
    <w:rsid w:val="000E6B4A"/>
    <w:rsid w:val="000F2F24"/>
    <w:rsid w:val="000F4737"/>
    <w:rsid w:val="00117FBB"/>
    <w:rsid w:val="00143605"/>
    <w:rsid w:val="00143BC2"/>
    <w:rsid w:val="001472D1"/>
    <w:rsid w:val="00152F76"/>
    <w:rsid w:val="0015415F"/>
    <w:rsid w:val="001820C4"/>
    <w:rsid w:val="00185F98"/>
    <w:rsid w:val="00193691"/>
    <w:rsid w:val="00193D16"/>
    <w:rsid w:val="001943D7"/>
    <w:rsid w:val="001A5DDA"/>
    <w:rsid w:val="001E27C4"/>
    <w:rsid w:val="001F7BC7"/>
    <w:rsid w:val="00203C49"/>
    <w:rsid w:val="00216833"/>
    <w:rsid w:val="0022264E"/>
    <w:rsid w:val="00226D44"/>
    <w:rsid w:val="00227B25"/>
    <w:rsid w:val="00241A33"/>
    <w:rsid w:val="00266E2B"/>
    <w:rsid w:val="0027432A"/>
    <w:rsid w:val="00282916"/>
    <w:rsid w:val="00291F59"/>
    <w:rsid w:val="002A191A"/>
    <w:rsid w:val="002A23AF"/>
    <w:rsid w:val="002B48F8"/>
    <w:rsid w:val="002B60DB"/>
    <w:rsid w:val="002C01A3"/>
    <w:rsid w:val="002C28CE"/>
    <w:rsid w:val="002D25D8"/>
    <w:rsid w:val="002D3ACE"/>
    <w:rsid w:val="002F5AF8"/>
    <w:rsid w:val="003077DD"/>
    <w:rsid w:val="003141D5"/>
    <w:rsid w:val="00330593"/>
    <w:rsid w:val="00335AA7"/>
    <w:rsid w:val="00344AED"/>
    <w:rsid w:val="00345D8D"/>
    <w:rsid w:val="0034652B"/>
    <w:rsid w:val="00360FCA"/>
    <w:rsid w:val="0036408E"/>
    <w:rsid w:val="003734BE"/>
    <w:rsid w:val="003761B9"/>
    <w:rsid w:val="003C12E9"/>
    <w:rsid w:val="003C5103"/>
    <w:rsid w:val="003D4232"/>
    <w:rsid w:val="003D42F3"/>
    <w:rsid w:val="003E1E65"/>
    <w:rsid w:val="003E621A"/>
    <w:rsid w:val="003F33B7"/>
    <w:rsid w:val="003F483E"/>
    <w:rsid w:val="004174AD"/>
    <w:rsid w:val="00427512"/>
    <w:rsid w:val="00462219"/>
    <w:rsid w:val="004670A5"/>
    <w:rsid w:val="0048253B"/>
    <w:rsid w:val="00485A2E"/>
    <w:rsid w:val="00490DA0"/>
    <w:rsid w:val="004B2E37"/>
    <w:rsid w:val="004C0570"/>
    <w:rsid w:val="004D32DE"/>
    <w:rsid w:val="004D5488"/>
    <w:rsid w:val="004E21FF"/>
    <w:rsid w:val="004E33E9"/>
    <w:rsid w:val="004E368F"/>
    <w:rsid w:val="004F0C0E"/>
    <w:rsid w:val="005025CD"/>
    <w:rsid w:val="0050485F"/>
    <w:rsid w:val="005050CF"/>
    <w:rsid w:val="0050665C"/>
    <w:rsid w:val="005067BF"/>
    <w:rsid w:val="005104D3"/>
    <w:rsid w:val="005145C2"/>
    <w:rsid w:val="00520C90"/>
    <w:rsid w:val="005255A8"/>
    <w:rsid w:val="00526EEC"/>
    <w:rsid w:val="0052757D"/>
    <w:rsid w:val="0053136D"/>
    <w:rsid w:val="00534F4E"/>
    <w:rsid w:val="00541467"/>
    <w:rsid w:val="00564022"/>
    <w:rsid w:val="00572570"/>
    <w:rsid w:val="00582194"/>
    <w:rsid w:val="005843CC"/>
    <w:rsid w:val="005A2BE9"/>
    <w:rsid w:val="005B61E3"/>
    <w:rsid w:val="005B64EE"/>
    <w:rsid w:val="005B6BFF"/>
    <w:rsid w:val="005C4592"/>
    <w:rsid w:val="005C5A4D"/>
    <w:rsid w:val="005D755B"/>
    <w:rsid w:val="005D7C7C"/>
    <w:rsid w:val="005E333A"/>
    <w:rsid w:val="005E4191"/>
    <w:rsid w:val="005E668F"/>
    <w:rsid w:val="005E7067"/>
    <w:rsid w:val="005F15DE"/>
    <w:rsid w:val="00602CDB"/>
    <w:rsid w:val="0061002D"/>
    <w:rsid w:val="00625387"/>
    <w:rsid w:val="0063104C"/>
    <w:rsid w:val="00650FC0"/>
    <w:rsid w:val="00664CD7"/>
    <w:rsid w:val="00670BD1"/>
    <w:rsid w:val="00686FFF"/>
    <w:rsid w:val="0068701E"/>
    <w:rsid w:val="006A65DF"/>
    <w:rsid w:val="006A739B"/>
    <w:rsid w:val="006A7588"/>
    <w:rsid w:val="006A7BF0"/>
    <w:rsid w:val="006B2F98"/>
    <w:rsid w:val="006B644E"/>
    <w:rsid w:val="006D5C59"/>
    <w:rsid w:val="006F3C00"/>
    <w:rsid w:val="00706E7D"/>
    <w:rsid w:val="00732937"/>
    <w:rsid w:val="00757239"/>
    <w:rsid w:val="007653D4"/>
    <w:rsid w:val="00766337"/>
    <w:rsid w:val="00773434"/>
    <w:rsid w:val="007738BD"/>
    <w:rsid w:val="007772B0"/>
    <w:rsid w:val="007779D6"/>
    <w:rsid w:val="007825C9"/>
    <w:rsid w:val="00787901"/>
    <w:rsid w:val="00790FCE"/>
    <w:rsid w:val="007A0ACF"/>
    <w:rsid w:val="007A4090"/>
    <w:rsid w:val="007A7E18"/>
    <w:rsid w:val="007B336B"/>
    <w:rsid w:val="007C1A45"/>
    <w:rsid w:val="007D027D"/>
    <w:rsid w:val="007F7BE5"/>
    <w:rsid w:val="0080374E"/>
    <w:rsid w:val="00803A1E"/>
    <w:rsid w:val="00827A94"/>
    <w:rsid w:val="008333B2"/>
    <w:rsid w:val="00836B54"/>
    <w:rsid w:val="0083736A"/>
    <w:rsid w:val="008402B6"/>
    <w:rsid w:val="00850147"/>
    <w:rsid w:val="00880E99"/>
    <w:rsid w:val="008A3D1A"/>
    <w:rsid w:val="008A5670"/>
    <w:rsid w:val="008B22ED"/>
    <w:rsid w:val="008E3AF5"/>
    <w:rsid w:val="008F1118"/>
    <w:rsid w:val="008F115D"/>
    <w:rsid w:val="008F5B7A"/>
    <w:rsid w:val="008F63F5"/>
    <w:rsid w:val="00901B70"/>
    <w:rsid w:val="00913844"/>
    <w:rsid w:val="0092786F"/>
    <w:rsid w:val="00930DE1"/>
    <w:rsid w:val="00931563"/>
    <w:rsid w:val="00932238"/>
    <w:rsid w:val="0093512F"/>
    <w:rsid w:val="009446FF"/>
    <w:rsid w:val="00953E11"/>
    <w:rsid w:val="00955DB1"/>
    <w:rsid w:val="00956350"/>
    <w:rsid w:val="00960368"/>
    <w:rsid w:val="00960E2B"/>
    <w:rsid w:val="009738F6"/>
    <w:rsid w:val="00975F1D"/>
    <w:rsid w:val="00977769"/>
    <w:rsid w:val="00982F3B"/>
    <w:rsid w:val="009877E3"/>
    <w:rsid w:val="00995875"/>
    <w:rsid w:val="009A116B"/>
    <w:rsid w:val="009C3D84"/>
    <w:rsid w:val="009D1F65"/>
    <w:rsid w:val="009E27F7"/>
    <w:rsid w:val="009E512B"/>
    <w:rsid w:val="009E5998"/>
    <w:rsid w:val="009E71A4"/>
    <w:rsid w:val="009F6278"/>
    <w:rsid w:val="00A0421B"/>
    <w:rsid w:val="00A04B1E"/>
    <w:rsid w:val="00A202D3"/>
    <w:rsid w:val="00A231D1"/>
    <w:rsid w:val="00A3161A"/>
    <w:rsid w:val="00A455B4"/>
    <w:rsid w:val="00A65A4A"/>
    <w:rsid w:val="00A75FFC"/>
    <w:rsid w:val="00A76ECA"/>
    <w:rsid w:val="00A86152"/>
    <w:rsid w:val="00A92D3A"/>
    <w:rsid w:val="00A96FDA"/>
    <w:rsid w:val="00AA316D"/>
    <w:rsid w:val="00AA6D2D"/>
    <w:rsid w:val="00AA76D2"/>
    <w:rsid w:val="00AB63AE"/>
    <w:rsid w:val="00AD15CF"/>
    <w:rsid w:val="00B00429"/>
    <w:rsid w:val="00B12DDC"/>
    <w:rsid w:val="00B24640"/>
    <w:rsid w:val="00B31055"/>
    <w:rsid w:val="00B312EC"/>
    <w:rsid w:val="00B43EE5"/>
    <w:rsid w:val="00B52AE3"/>
    <w:rsid w:val="00B55877"/>
    <w:rsid w:val="00B55F67"/>
    <w:rsid w:val="00B62BAD"/>
    <w:rsid w:val="00BA60BA"/>
    <w:rsid w:val="00BC51EB"/>
    <w:rsid w:val="00BC529D"/>
    <w:rsid w:val="00BE20C1"/>
    <w:rsid w:val="00BE33FD"/>
    <w:rsid w:val="00C0137A"/>
    <w:rsid w:val="00C026A5"/>
    <w:rsid w:val="00C03B6D"/>
    <w:rsid w:val="00C04A20"/>
    <w:rsid w:val="00C04CE3"/>
    <w:rsid w:val="00C10036"/>
    <w:rsid w:val="00C13023"/>
    <w:rsid w:val="00C31C63"/>
    <w:rsid w:val="00C46DF6"/>
    <w:rsid w:val="00C500A8"/>
    <w:rsid w:val="00C76013"/>
    <w:rsid w:val="00C80A87"/>
    <w:rsid w:val="00C9079B"/>
    <w:rsid w:val="00C92E69"/>
    <w:rsid w:val="00CE3605"/>
    <w:rsid w:val="00D031E9"/>
    <w:rsid w:val="00D1191F"/>
    <w:rsid w:val="00D2722C"/>
    <w:rsid w:val="00D31AB8"/>
    <w:rsid w:val="00D36E3A"/>
    <w:rsid w:val="00D40ABC"/>
    <w:rsid w:val="00D41D7A"/>
    <w:rsid w:val="00D440F4"/>
    <w:rsid w:val="00D461F4"/>
    <w:rsid w:val="00D5580C"/>
    <w:rsid w:val="00D56964"/>
    <w:rsid w:val="00D7309D"/>
    <w:rsid w:val="00D7430A"/>
    <w:rsid w:val="00D8571C"/>
    <w:rsid w:val="00D867B5"/>
    <w:rsid w:val="00DA0DFC"/>
    <w:rsid w:val="00DA0E09"/>
    <w:rsid w:val="00DB616A"/>
    <w:rsid w:val="00DC00D6"/>
    <w:rsid w:val="00DC3EA6"/>
    <w:rsid w:val="00DC43CB"/>
    <w:rsid w:val="00DD5047"/>
    <w:rsid w:val="00DD6A45"/>
    <w:rsid w:val="00DE465F"/>
    <w:rsid w:val="00DF16F6"/>
    <w:rsid w:val="00DF17E0"/>
    <w:rsid w:val="00DF1D7B"/>
    <w:rsid w:val="00DF695D"/>
    <w:rsid w:val="00DF6970"/>
    <w:rsid w:val="00E00D78"/>
    <w:rsid w:val="00E1453C"/>
    <w:rsid w:val="00E25B90"/>
    <w:rsid w:val="00E35385"/>
    <w:rsid w:val="00E418AB"/>
    <w:rsid w:val="00E43369"/>
    <w:rsid w:val="00E43F3A"/>
    <w:rsid w:val="00E44980"/>
    <w:rsid w:val="00E451E2"/>
    <w:rsid w:val="00E74E3A"/>
    <w:rsid w:val="00E762BB"/>
    <w:rsid w:val="00E83542"/>
    <w:rsid w:val="00E851B3"/>
    <w:rsid w:val="00E9171E"/>
    <w:rsid w:val="00EA5D4A"/>
    <w:rsid w:val="00EB0FA7"/>
    <w:rsid w:val="00EB2114"/>
    <w:rsid w:val="00EC025C"/>
    <w:rsid w:val="00EC1413"/>
    <w:rsid w:val="00ED20B7"/>
    <w:rsid w:val="00ED3465"/>
    <w:rsid w:val="00F11217"/>
    <w:rsid w:val="00F15F76"/>
    <w:rsid w:val="00F25E13"/>
    <w:rsid w:val="00F4366D"/>
    <w:rsid w:val="00F87C0E"/>
    <w:rsid w:val="00F90954"/>
    <w:rsid w:val="00FA4CAE"/>
    <w:rsid w:val="00FA4E60"/>
    <w:rsid w:val="00FB262E"/>
    <w:rsid w:val="00FB4DB5"/>
    <w:rsid w:val="00FD005D"/>
    <w:rsid w:val="00FD1618"/>
    <w:rsid w:val="00FD30D2"/>
    <w:rsid w:val="00FE7C9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6BFD7107"/>
  <w15:docId w15:val="{D68B6BFC-CCCA-43FF-814E-0CCDA8618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v-SE" w:eastAsia="sv-S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rPr>
  </w:style>
  <w:style w:type="paragraph" w:styleId="Rubrik1">
    <w:name w:val="heading 1"/>
    <w:basedOn w:val="Normal"/>
    <w:next w:val="Normal"/>
    <w:qFormat/>
    <w:pPr>
      <w:keepNext/>
      <w:outlineLvl w:val="0"/>
    </w:pPr>
    <w:rPr>
      <w:rFonts w:ascii="Arial" w:hAnsi="Arial"/>
      <w:b/>
      <w:kern w:val="28"/>
      <w:sz w:val="40"/>
    </w:rPr>
  </w:style>
  <w:style w:type="paragraph" w:styleId="Rubrik2">
    <w:name w:val="heading 2"/>
    <w:basedOn w:val="Normal"/>
    <w:next w:val="Normal"/>
    <w:qFormat/>
    <w:pPr>
      <w:keepNext/>
      <w:outlineLvl w:val="1"/>
    </w:pPr>
    <w:rPr>
      <w:b/>
      <w:sz w:val="36"/>
    </w:rPr>
  </w:style>
  <w:style w:type="paragraph" w:styleId="Rubrik3">
    <w:name w:val="heading 3"/>
    <w:basedOn w:val="Normal"/>
    <w:next w:val="Normal"/>
    <w:qFormat/>
    <w:pPr>
      <w:keepNext/>
      <w:outlineLvl w:val="2"/>
    </w:pPr>
    <w:rPr>
      <w:b/>
      <w:sz w:val="32"/>
    </w:rPr>
  </w:style>
  <w:style w:type="paragraph" w:styleId="Rubrik4">
    <w:name w:val="heading 4"/>
    <w:basedOn w:val="Normal"/>
    <w:next w:val="Normal"/>
    <w:qFormat/>
    <w:pPr>
      <w:keepNext/>
      <w:outlineLvl w:val="3"/>
    </w:pPr>
    <w:rPr>
      <w:b/>
      <w:sz w:val="28"/>
    </w:rPr>
  </w:style>
  <w:style w:type="paragraph" w:styleId="Rubrik5">
    <w:name w:val="heading 5"/>
    <w:basedOn w:val="Normal"/>
    <w:next w:val="Normal"/>
    <w:qFormat/>
    <w:pPr>
      <w:keepNext/>
      <w:outlineLvl w:val="4"/>
    </w:pPr>
    <w:rPr>
      <w:i/>
      <w:snapToGrid w:val="0"/>
    </w:rPr>
  </w:style>
  <w:style w:type="paragraph" w:styleId="Rubrik6">
    <w:name w:val="heading 6"/>
    <w:basedOn w:val="Normal"/>
    <w:next w:val="Normal"/>
    <w:qFormat/>
    <w:pPr>
      <w:keepNext/>
      <w:outlineLvl w:val="5"/>
    </w:pPr>
    <w:rPr>
      <w:b/>
      <w:snapToGrid w:val="0"/>
      <w:sz w:val="20"/>
    </w:rPr>
  </w:style>
  <w:style w:type="paragraph" w:styleId="Rubrik7">
    <w:name w:val="heading 7"/>
    <w:basedOn w:val="Normal"/>
    <w:next w:val="Normal"/>
    <w:qFormat/>
    <w:pPr>
      <w:keepNext/>
      <w:outlineLvl w:val="6"/>
    </w:pPr>
    <w:rPr>
      <w:b/>
      <w:snapToGrid w:val="0"/>
    </w:rPr>
  </w:style>
  <w:style w:type="paragraph" w:styleId="Rubrik8">
    <w:name w:val="heading 8"/>
    <w:basedOn w:val="Normal"/>
    <w:next w:val="Normal"/>
    <w:qFormat/>
    <w:pPr>
      <w:keepNext/>
      <w:outlineLvl w:val="7"/>
    </w:pPr>
    <w:rPr>
      <w:rFonts w:ascii="ArabBruD" w:hAnsi="ArabBruD"/>
      <w:color w:val="00FFFF"/>
      <w:sz w:val="4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semiHidden/>
    <w:pPr>
      <w:tabs>
        <w:tab w:val="center" w:pos="4536"/>
        <w:tab w:val="right" w:pos="9072"/>
      </w:tabs>
    </w:pPr>
  </w:style>
  <w:style w:type="paragraph" w:styleId="Sidfot">
    <w:name w:val="footer"/>
    <w:basedOn w:val="Normal"/>
    <w:semiHidden/>
    <w:pPr>
      <w:tabs>
        <w:tab w:val="center" w:pos="4536"/>
        <w:tab w:val="right" w:pos="9072"/>
      </w:tabs>
    </w:pPr>
  </w:style>
  <w:style w:type="paragraph" w:styleId="Brdtext">
    <w:name w:val="Body Text"/>
    <w:basedOn w:val="Normal"/>
    <w:semiHidden/>
  </w:style>
  <w:style w:type="character" w:styleId="Sidnummer">
    <w:name w:val="page number"/>
    <w:basedOn w:val="Standardstycketeckensnitt"/>
    <w:semiHidden/>
  </w:style>
  <w:style w:type="paragraph" w:customStyle="1" w:styleId="brdtext0">
    <w:name w:val="brödtext"/>
    <w:basedOn w:val="Normal"/>
    <w:pPr>
      <w:tabs>
        <w:tab w:val="left" w:pos="283"/>
        <w:tab w:val="left" w:pos="600"/>
      </w:tabs>
      <w:spacing w:line="288" w:lineRule="auto"/>
      <w:jc w:val="both"/>
    </w:pPr>
    <w:rPr>
      <w:snapToGrid w:val="0"/>
      <w:color w:val="000000"/>
      <w:spacing w:val="-6"/>
      <w:w w:val="96"/>
      <w:sz w:val="20"/>
    </w:rPr>
  </w:style>
  <w:style w:type="paragraph" w:customStyle="1" w:styleId="underrubrik410pfet">
    <w:name w:val="underrubrik 4.10 p fet"/>
    <w:basedOn w:val="brdtext0"/>
    <w:pPr>
      <w:spacing w:line="200" w:lineRule="atLeast"/>
      <w:jc w:val="left"/>
    </w:pPr>
    <w:rPr>
      <w:rFonts w:ascii="Arial" w:hAnsi="Arial"/>
      <w:b/>
      <w:color w:val="008080"/>
    </w:rPr>
  </w:style>
  <w:style w:type="character" w:styleId="Hyperlnk">
    <w:name w:val="Hyperlink"/>
    <w:semiHidden/>
    <w:rPr>
      <w:color w:val="0000FF"/>
      <w:u w:val="single"/>
    </w:rPr>
  </w:style>
  <w:style w:type="paragraph" w:customStyle="1" w:styleId="SKLText">
    <w:name w:val="SKL Text"/>
    <w:basedOn w:val="Normal"/>
    <w:link w:val="SKLTextChar"/>
    <w:qFormat/>
    <w:pPr>
      <w:autoSpaceDE w:val="0"/>
      <w:autoSpaceDN w:val="0"/>
      <w:spacing w:after="120" w:line="300" w:lineRule="atLeast"/>
    </w:pPr>
    <w:rPr>
      <w:lang w:val="x-none"/>
    </w:rPr>
  </w:style>
  <w:style w:type="paragraph" w:customStyle="1" w:styleId="Brd0-text">
    <w:name w:val="Bröd 0-text"/>
    <w:basedOn w:val="Normal"/>
    <w:pPr>
      <w:widowControl w:val="0"/>
      <w:tabs>
        <w:tab w:val="left" w:pos="283"/>
        <w:tab w:val="left" w:pos="600"/>
      </w:tabs>
      <w:autoSpaceDE w:val="0"/>
      <w:autoSpaceDN w:val="0"/>
      <w:adjustRightInd w:val="0"/>
      <w:spacing w:after="170" w:line="264" w:lineRule="atLeast"/>
      <w:textAlignment w:val="center"/>
    </w:pPr>
    <w:rPr>
      <w:rFonts w:ascii="Adobe Garamond Pro" w:hAnsi="Adobe Garamond Pro"/>
      <w:color w:val="000000"/>
    </w:rPr>
  </w:style>
  <w:style w:type="paragraph" w:customStyle="1" w:styleId="FormatmallRadavstnd15rader">
    <w:name w:val="Formatmall Radavstånd:  15 rader"/>
    <w:basedOn w:val="Normal"/>
    <w:autoRedefine/>
    <w:pPr>
      <w:spacing w:line="360" w:lineRule="auto"/>
    </w:pPr>
    <w:rPr>
      <w:rFonts w:ascii="Garamond" w:hAnsi="Garamond"/>
      <w:kern w:val="1"/>
      <w:sz w:val="22"/>
    </w:rPr>
  </w:style>
  <w:style w:type="paragraph" w:customStyle="1" w:styleId="Default">
    <w:name w:val="Default"/>
    <w:rPr>
      <w:snapToGrid w:val="0"/>
      <w:color w:val="000000"/>
      <w:sz w:val="24"/>
    </w:rPr>
  </w:style>
  <w:style w:type="paragraph" w:styleId="Ballongtext">
    <w:name w:val="Balloon Text"/>
    <w:basedOn w:val="Normal"/>
    <w:link w:val="BallongtextChar"/>
    <w:uiPriority w:val="99"/>
    <w:semiHidden/>
    <w:unhideWhenUsed/>
    <w:rsid w:val="00790FCE"/>
    <w:rPr>
      <w:rFonts w:ascii="Tahoma" w:hAnsi="Tahoma" w:cs="Tahoma"/>
      <w:sz w:val="16"/>
      <w:szCs w:val="16"/>
    </w:rPr>
  </w:style>
  <w:style w:type="character" w:customStyle="1" w:styleId="BallongtextChar">
    <w:name w:val="Ballongtext Char"/>
    <w:basedOn w:val="Standardstycketeckensnitt"/>
    <w:link w:val="Ballongtext"/>
    <w:uiPriority w:val="99"/>
    <w:semiHidden/>
    <w:rsid w:val="00790FCE"/>
    <w:rPr>
      <w:rFonts w:ascii="Tahoma" w:hAnsi="Tahoma" w:cs="Tahoma"/>
      <w:sz w:val="16"/>
      <w:szCs w:val="16"/>
    </w:rPr>
  </w:style>
  <w:style w:type="character" w:customStyle="1" w:styleId="SKLTextChar">
    <w:name w:val="SKL Text Char"/>
    <w:link w:val="SKLText"/>
    <w:locked/>
    <w:rsid w:val="00995875"/>
    <w:rPr>
      <w:sz w:val="24"/>
      <w:lang w:val="x-none"/>
    </w:rPr>
  </w:style>
  <w:style w:type="paragraph" w:customStyle="1" w:styleId="BodyText">
    <w:name w:val="BodyText"/>
    <w:basedOn w:val="Normal"/>
    <w:link w:val="BodyTextChar"/>
    <w:qFormat/>
    <w:rsid w:val="000F2F24"/>
    <w:pPr>
      <w:spacing w:after="120"/>
    </w:pPr>
    <w:rPr>
      <w:rFonts w:ascii="Garamond" w:hAnsi="Garamond"/>
      <w:color w:val="000000"/>
      <w:szCs w:val="24"/>
      <w:lang w:eastAsia="en-US"/>
    </w:rPr>
  </w:style>
  <w:style w:type="character" w:customStyle="1" w:styleId="BodyTextChar">
    <w:name w:val="BodyText Char"/>
    <w:link w:val="BodyText"/>
    <w:rsid w:val="000F2F24"/>
    <w:rPr>
      <w:rFonts w:ascii="Garamond" w:hAnsi="Garamond"/>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847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F:\Office\Mallar\Brevmall_Bor&#229;s_Stad.dot"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D513E4-3EE0-4F06-9B90-F06F9B8658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Brevmall_Borås_Stad</Template>
  <TotalTime>161</TotalTime>
  <Pages>8</Pages>
  <Words>2506</Words>
  <Characters>15684</Characters>
  <Application>Microsoft Office Word</Application>
  <DocSecurity>0</DocSecurity>
  <Lines>130</Lines>
  <Paragraphs>36</Paragraphs>
  <ScaleCrop>false</ScaleCrop>
  <HeadingPairs>
    <vt:vector size="4" baseType="variant">
      <vt:variant>
        <vt:lpstr>Rubrik</vt:lpstr>
      </vt:variant>
      <vt:variant>
        <vt:i4>1</vt:i4>
      </vt:variant>
      <vt:variant>
        <vt:lpstr>Titel</vt:lpstr>
      </vt:variant>
      <vt:variant>
        <vt:i4>1</vt:i4>
      </vt:variant>
    </vt:vector>
  </HeadingPairs>
  <TitlesOfParts>
    <vt:vector size="2" baseType="lpstr">
      <vt:lpstr>&lt;</vt:lpstr>
      <vt:lpstr>&lt;</vt:lpstr>
    </vt:vector>
  </TitlesOfParts>
  <Company>JC Aktiebolag</Company>
  <LinksUpToDate>false</LinksUpToDate>
  <CharactersWithSpaces>18154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dc:title>
  <dc:creator>Borgh, Susanne</dc:creator>
  <cp:lastModifiedBy>Annette Persson Carlson</cp:lastModifiedBy>
  <cp:revision>28</cp:revision>
  <cp:lastPrinted>2020-05-20T06:02:00Z</cp:lastPrinted>
  <dcterms:created xsi:type="dcterms:W3CDTF">2022-05-17T11:10:00Z</dcterms:created>
  <dcterms:modified xsi:type="dcterms:W3CDTF">2022-06-17T10:43:00Z</dcterms:modified>
</cp:coreProperties>
</file>