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A6" w:rsidRDefault="001068A6">
      <w:pPr>
        <w:widowControl w:val="0"/>
        <w:pBdr>
          <w:top w:val="nil"/>
          <w:left w:val="nil"/>
          <w:bottom w:val="nil"/>
          <w:right w:val="nil"/>
          <w:between w:val="nil"/>
        </w:pBdr>
        <w:rPr>
          <w:rFonts w:ascii="Arial" w:eastAsia="Arial" w:hAnsi="Arial" w:cs="Arial"/>
          <w:color w:val="000000"/>
          <w:sz w:val="22"/>
          <w:szCs w:val="22"/>
        </w:rPr>
      </w:pPr>
    </w:p>
    <w:tbl>
      <w:tblPr>
        <w:tblStyle w:val="a"/>
        <w:tblW w:w="10432" w:type="dxa"/>
        <w:tblInd w:w="-1304" w:type="dxa"/>
        <w:tblLayout w:type="fixed"/>
        <w:tblLook w:val="0000" w:firstRow="0" w:lastRow="0" w:firstColumn="0" w:lastColumn="0" w:noHBand="0" w:noVBand="0"/>
      </w:tblPr>
      <w:tblGrid>
        <w:gridCol w:w="5216"/>
        <w:gridCol w:w="1361"/>
        <w:gridCol w:w="2551"/>
        <w:gridCol w:w="1304"/>
      </w:tblGrid>
      <w:tr w:rsidR="001068A6">
        <w:trPr>
          <w:trHeight w:val="435"/>
        </w:trPr>
        <w:tc>
          <w:tcPr>
            <w:tcW w:w="5216" w:type="dxa"/>
            <w:vMerge w:val="restart"/>
          </w:tcPr>
          <w:p w:rsidR="001068A6" w:rsidRDefault="000B04C7">
            <w:pPr>
              <w:pBdr>
                <w:top w:val="nil"/>
                <w:left w:val="nil"/>
                <w:bottom w:val="nil"/>
                <w:right w:val="nil"/>
                <w:between w:val="nil"/>
              </w:pBdr>
              <w:spacing w:after="360" w:line="240" w:lineRule="auto"/>
              <w:rPr>
                <w:rFonts w:ascii="Arial" w:eastAsia="Arial" w:hAnsi="Arial" w:cs="Arial"/>
                <w:color w:val="000000"/>
                <w:sz w:val="20"/>
                <w:szCs w:val="20"/>
              </w:rPr>
            </w:pPr>
            <w:bookmarkStart w:id="0" w:name="_gjdgxs" w:colFirst="0" w:colLast="0"/>
            <w:bookmarkEnd w:id="0"/>
            <w:r>
              <w:rPr>
                <w:rFonts w:ascii="Arial" w:eastAsia="Arial" w:hAnsi="Arial" w:cs="Arial"/>
                <w:noProof/>
                <w:color w:val="000000"/>
                <w:sz w:val="20"/>
                <w:szCs w:val="20"/>
              </w:rPr>
              <w:drawing>
                <wp:inline distT="0" distB="0" distL="0" distR="0">
                  <wp:extent cx="2015490" cy="398780"/>
                  <wp:effectExtent l="0" t="0" r="0" b="0"/>
                  <wp:docPr id="1" name="image1.png" descr="Borås Stad"/>
                  <wp:cNvGraphicFramePr/>
                  <a:graphic xmlns:a="http://schemas.openxmlformats.org/drawingml/2006/main">
                    <a:graphicData uri="http://schemas.openxmlformats.org/drawingml/2006/picture">
                      <pic:pic xmlns:pic="http://schemas.openxmlformats.org/drawingml/2006/picture">
                        <pic:nvPicPr>
                          <pic:cNvPr id="0" name="image1.png" descr="Borås Stad"/>
                          <pic:cNvPicPr preferRelativeResize="0"/>
                        </pic:nvPicPr>
                        <pic:blipFill>
                          <a:blip r:embed="rId6"/>
                          <a:srcRect/>
                          <a:stretch>
                            <a:fillRect/>
                          </a:stretch>
                        </pic:blipFill>
                        <pic:spPr>
                          <a:xfrm>
                            <a:off x="0" y="0"/>
                            <a:ext cx="2015490" cy="398780"/>
                          </a:xfrm>
                          <a:prstGeom prst="rect">
                            <a:avLst/>
                          </a:prstGeom>
                          <a:ln/>
                        </pic:spPr>
                      </pic:pic>
                    </a:graphicData>
                  </a:graphic>
                </wp:inline>
              </w:drawing>
            </w:r>
          </w:p>
          <w:p w:rsidR="001068A6" w:rsidRDefault="001068A6">
            <w:pPr>
              <w:pBdr>
                <w:top w:val="nil"/>
                <w:left w:val="nil"/>
                <w:bottom w:val="nil"/>
                <w:right w:val="nil"/>
                <w:between w:val="nil"/>
              </w:pBdr>
              <w:spacing w:line="240" w:lineRule="auto"/>
              <w:rPr>
                <w:rFonts w:ascii="Arial" w:eastAsia="Arial" w:hAnsi="Arial" w:cs="Arial"/>
                <w:color w:val="000000"/>
                <w:sz w:val="20"/>
                <w:szCs w:val="20"/>
              </w:rPr>
            </w:pPr>
          </w:p>
        </w:tc>
        <w:tc>
          <w:tcPr>
            <w:tcW w:w="3912" w:type="dxa"/>
            <w:gridSpan w:val="2"/>
            <w:vAlign w:val="bottom"/>
          </w:tcPr>
          <w:p w:rsidR="001068A6" w:rsidRDefault="000B04C7">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SKRIVELSE</w:t>
            </w:r>
          </w:p>
        </w:tc>
        <w:tc>
          <w:tcPr>
            <w:tcW w:w="1304" w:type="dxa"/>
            <w:vAlign w:val="bottom"/>
          </w:tcPr>
          <w:p w:rsidR="001068A6" w:rsidRDefault="000B04C7">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1068A6" w:rsidRDefault="000B04C7">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end"/>
            </w:r>
            <w:r>
              <w:rPr>
                <w:rFonts w:ascii="Arial" w:eastAsia="Arial" w:hAnsi="Arial" w:cs="Arial"/>
                <w:color w:val="000000"/>
                <w:sz w:val="20"/>
                <w:szCs w:val="20"/>
              </w:rPr>
              <w:t>)</w:t>
            </w:r>
          </w:p>
        </w:tc>
      </w:tr>
      <w:tr w:rsidR="001068A6">
        <w:trPr>
          <w:trHeight w:val="480"/>
        </w:trPr>
        <w:tc>
          <w:tcPr>
            <w:tcW w:w="5216" w:type="dxa"/>
            <w:vMerge/>
          </w:tcPr>
          <w:p w:rsidR="001068A6" w:rsidRDefault="001068A6">
            <w:pPr>
              <w:widowControl w:val="0"/>
              <w:pBdr>
                <w:top w:val="nil"/>
                <w:left w:val="nil"/>
                <w:bottom w:val="nil"/>
                <w:right w:val="nil"/>
                <w:between w:val="nil"/>
              </w:pBdr>
              <w:rPr>
                <w:rFonts w:ascii="Arial" w:eastAsia="Arial" w:hAnsi="Arial" w:cs="Arial"/>
                <w:color w:val="000000"/>
                <w:sz w:val="20"/>
                <w:szCs w:val="20"/>
              </w:rPr>
            </w:pPr>
          </w:p>
        </w:tc>
        <w:tc>
          <w:tcPr>
            <w:tcW w:w="1361" w:type="dxa"/>
          </w:tcPr>
          <w:p w:rsidR="001068A6" w:rsidRDefault="000B04C7">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Datum</w:t>
            </w:r>
          </w:p>
          <w:p w:rsidR="001068A6" w:rsidRDefault="000B04C7">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2021-02-22</w:t>
            </w:r>
          </w:p>
        </w:tc>
        <w:tc>
          <w:tcPr>
            <w:tcW w:w="3855" w:type="dxa"/>
            <w:gridSpan w:val="2"/>
          </w:tcPr>
          <w:p w:rsidR="001068A6" w:rsidRDefault="000B04C7">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Instans</w:t>
            </w:r>
          </w:p>
          <w:p w:rsidR="001068A6" w:rsidRDefault="000B04C7">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Kommunstyrelsen</w:t>
            </w:r>
          </w:p>
          <w:p w:rsidR="001068A6" w:rsidRDefault="000B04C7">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Dnr KS 2021-00161 1.1.2.1</w:t>
            </w:r>
          </w:p>
        </w:tc>
      </w:tr>
      <w:tr w:rsidR="001068A6">
        <w:trPr>
          <w:trHeight w:val="480"/>
        </w:trPr>
        <w:tc>
          <w:tcPr>
            <w:tcW w:w="5216" w:type="dxa"/>
            <w:vMerge/>
          </w:tcPr>
          <w:p w:rsidR="001068A6" w:rsidRDefault="001068A6">
            <w:pPr>
              <w:widowControl w:val="0"/>
              <w:pBdr>
                <w:top w:val="nil"/>
                <w:left w:val="nil"/>
                <w:bottom w:val="nil"/>
                <w:right w:val="nil"/>
                <w:between w:val="nil"/>
              </w:pBdr>
              <w:rPr>
                <w:rFonts w:ascii="Arial" w:eastAsia="Arial" w:hAnsi="Arial" w:cs="Arial"/>
                <w:color w:val="000000"/>
                <w:sz w:val="20"/>
                <w:szCs w:val="20"/>
              </w:rPr>
            </w:pPr>
          </w:p>
        </w:tc>
        <w:tc>
          <w:tcPr>
            <w:tcW w:w="1361" w:type="dxa"/>
          </w:tcPr>
          <w:p w:rsidR="001068A6" w:rsidRDefault="001068A6">
            <w:pPr>
              <w:pBdr>
                <w:top w:val="nil"/>
                <w:left w:val="nil"/>
                <w:bottom w:val="nil"/>
                <w:right w:val="nil"/>
                <w:between w:val="nil"/>
              </w:pBdr>
              <w:spacing w:line="240" w:lineRule="auto"/>
              <w:rPr>
                <w:rFonts w:ascii="Arial" w:eastAsia="Arial" w:hAnsi="Arial" w:cs="Arial"/>
                <w:color w:val="000000"/>
                <w:sz w:val="20"/>
                <w:szCs w:val="20"/>
              </w:rPr>
            </w:pPr>
          </w:p>
        </w:tc>
        <w:tc>
          <w:tcPr>
            <w:tcW w:w="3855" w:type="dxa"/>
            <w:gridSpan w:val="2"/>
          </w:tcPr>
          <w:p w:rsidR="001068A6" w:rsidRDefault="001068A6">
            <w:pPr>
              <w:pBdr>
                <w:top w:val="nil"/>
                <w:left w:val="nil"/>
                <w:bottom w:val="nil"/>
                <w:right w:val="nil"/>
                <w:between w:val="nil"/>
              </w:pBdr>
              <w:spacing w:line="240" w:lineRule="auto"/>
              <w:rPr>
                <w:rFonts w:ascii="Arial" w:eastAsia="Arial" w:hAnsi="Arial" w:cs="Arial"/>
                <w:color w:val="000000"/>
                <w:sz w:val="20"/>
                <w:szCs w:val="20"/>
              </w:rPr>
            </w:pPr>
          </w:p>
        </w:tc>
      </w:tr>
      <w:tr w:rsidR="001068A6">
        <w:trPr>
          <w:trHeight w:val="240"/>
        </w:trPr>
        <w:tc>
          <w:tcPr>
            <w:tcW w:w="10432" w:type="dxa"/>
            <w:gridSpan w:val="4"/>
          </w:tcPr>
          <w:p w:rsidR="001068A6" w:rsidRDefault="001068A6">
            <w:pPr>
              <w:pBdr>
                <w:top w:val="nil"/>
                <w:left w:val="nil"/>
                <w:bottom w:val="nil"/>
                <w:right w:val="nil"/>
                <w:between w:val="nil"/>
              </w:pBdr>
              <w:spacing w:line="240" w:lineRule="auto"/>
              <w:rPr>
                <w:rFonts w:ascii="Arial" w:eastAsia="Arial" w:hAnsi="Arial" w:cs="Arial"/>
                <w:color w:val="000000"/>
                <w:sz w:val="20"/>
                <w:szCs w:val="20"/>
              </w:rPr>
            </w:pPr>
          </w:p>
        </w:tc>
      </w:tr>
    </w:tbl>
    <w:p w:rsidR="001068A6" w:rsidRDefault="000B04C7">
      <w:pPr>
        <w:pStyle w:val="Rubrik1"/>
        <w:jc w:val="center"/>
        <w:rPr>
          <w:b w:val="0"/>
          <w:color w:val="FF0000"/>
        </w:rPr>
      </w:pPr>
      <w:r>
        <w:rPr>
          <w:b w:val="0"/>
          <w:color w:val="FF0000"/>
        </w:rPr>
        <w:t>ALTERNATIVT FÖRSLAG</w:t>
      </w:r>
    </w:p>
    <w:p w:rsidR="001068A6" w:rsidRDefault="000B04C7">
      <w:pPr>
        <w:pStyle w:val="Rubrik1"/>
      </w:pPr>
      <w:r>
        <w:t>Svar på remiss av utkast till lagrådsremiss Kompletterande regler för uppehållstillstånd vid gymnasiestudier</w:t>
      </w:r>
    </w:p>
    <w:p w:rsidR="001068A6" w:rsidRDefault="000B04C7">
      <w:pPr>
        <w:pStyle w:val="Rubrik2"/>
      </w:pPr>
      <w:r>
        <w:t>Kommunstyrelsens beslut</w:t>
      </w:r>
    </w:p>
    <w:p w:rsidR="001068A6" w:rsidRDefault="000B04C7">
      <w:pPr>
        <w:spacing w:after="120"/>
      </w:pPr>
      <w:r>
        <w:rPr>
          <w:color w:val="FF0000"/>
        </w:rPr>
        <w:t xml:space="preserve">Borås Stad avstyrker remissen.  </w:t>
      </w:r>
      <w:r>
        <w:t xml:space="preserve">  </w:t>
      </w:r>
      <w:bookmarkStart w:id="1" w:name="1fob9te" w:colFirst="0" w:colLast="0"/>
      <w:bookmarkEnd w:id="1"/>
    </w:p>
    <w:p w:rsidR="001068A6" w:rsidRDefault="000B04C7">
      <w:pPr>
        <w:pStyle w:val="Rubrik2"/>
      </w:pPr>
      <w:r>
        <w:t>Ärendet i sin helhet</w:t>
      </w:r>
    </w:p>
    <w:p w:rsidR="001068A6" w:rsidRDefault="000B04C7">
      <w:pPr>
        <w:spacing w:line="240" w:lineRule="auto"/>
      </w:pPr>
      <w:bookmarkStart w:id="2" w:name="3znysh7" w:colFirst="0" w:colLast="0"/>
      <w:bookmarkEnd w:id="2"/>
      <w:r>
        <w:t>I detta utkast till lagrådsremiss föreslås ändringar i lagen (2017:353) om</w:t>
      </w:r>
    </w:p>
    <w:p w:rsidR="001068A6" w:rsidRDefault="000B04C7">
      <w:pPr>
        <w:spacing w:line="240" w:lineRule="auto"/>
      </w:pPr>
      <w:r>
        <w:t>uppehållstillstånd för studerande på gymnasial nivå för att underlätta för</w:t>
      </w:r>
    </w:p>
    <w:p w:rsidR="001068A6" w:rsidRDefault="000B04C7">
      <w:pPr>
        <w:spacing w:line="240" w:lineRule="auto"/>
      </w:pPr>
      <w:r>
        <w:t>utlänningar som omfattas av den lagen att beviljas permanent</w:t>
      </w:r>
    </w:p>
    <w:p w:rsidR="001068A6" w:rsidRDefault="000B04C7">
      <w:pPr>
        <w:pBdr>
          <w:top w:val="nil"/>
          <w:left w:val="nil"/>
          <w:bottom w:val="nil"/>
          <w:right w:val="nil"/>
          <w:between w:val="nil"/>
        </w:pBdr>
        <w:spacing w:after="120"/>
        <w:rPr>
          <w:color w:val="000000"/>
        </w:rPr>
      </w:pPr>
      <w:r>
        <w:rPr>
          <w:color w:val="000000"/>
        </w:rPr>
        <w:t>uppehållstillstånd på grund av försörjning.</w:t>
      </w:r>
    </w:p>
    <w:p w:rsidR="001068A6" w:rsidRDefault="000B04C7">
      <w:pPr>
        <w:spacing w:line="240" w:lineRule="auto"/>
      </w:pPr>
      <w:r>
        <w:t>Förslagen lämnas mot bakgrund av det skärpta arbetsmarknadsläge som</w:t>
      </w:r>
    </w:p>
    <w:p w:rsidR="001068A6" w:rsidRDefault="000B04C7">
      <w:pPr>
        <w:spacing w:line="240" w:lineRule="auto"/>
      </w:pPr>
      <w:r>
        <w:t>har uppstått till följd av spridningen av sjukdomen covid-19.</w:t>
      </w:r>
    </w:p>
    <w:p w:rsidR="001068A6" w:rsidRDefault="001068A6">
      <w:pPr>
        <w:spacing w:line="240" w:lineRule="auto"/>
      </w:pPr>
    </w:p>
    <w:p w:rsidR="001068A6" w:rsidRDefault="000B04C7">
      <w:pPr>
        <w:spacing w:line="240" w:lineRule="auto"/>
      </w:pPr>
      <w:r>
        <w:t>Lagändringarna föreslås träda i kraft den 20 juli 2021 och gälla till</w:t>
      </w:r>
    </w:p>
    <w:p w:rsidR="001068A6" w:rsidRDefault="000B04C7">
      <w:pPr>
        <w:pBdr>
          <w:top w:val="nil"/>
          <w:left w:val="nil"/>
          <w:bottom w:val="nil"/>
          <w:right w:val="nil"/>
          <w:between w:val="nil"/>
        </w:pBdr>
        <w:spacing w:after="120"/>
        <w:rPr>
          <w:color w:val="000000"/>
        </w:rPr>
      </w:pPr>
      <w:r>
        <w:rPr>
          <w:color w:val="000000"/>
        </w:rPr>
        <w:t>utgången av juni 2023.</w:t>
      </w:r>
    </w:p>
    <w:p w:rsidR="001068A6" w:rsidRDefault="000B04C7">
      <w:pPr>
        <w:pBdr>
          <w:top w:val="nil"/>
          <w:left w:val="nil"/>
          <w:bottom w:val="nil"/>
          <w:right w:val="nil"/>
          <w:between w:val="nil"/>
        </w:pBdr>
        <w:spacing w:after="120"/>
        <w:rPr>
          <w:color w:val="FF0000"/>
        </w:rPr>
      </w:pPr>
      <w:r>
        <w:rPr>
          <w:color w:val="000000"/>
        </w:rPr>
        <w:t xml:space="preserve">Remissen inkom 9 februari till Borås Stads diarium och ska vara besvarad senast den 26 februari. Den korta handläggningstiden har inneburit begränsade möjligheter att få in remissvar från berörda nämnder. </w:t>
      </w:r>
      <w:r>
        <w:rPr>
          <w:color w:val="FF0000"/>
        </w:rPr>
        <w:t>Den korta remisstiden innebär allvarliga risker för relevanta synpunkter inte kan tas om hand och att beslut fattas på ofullständig grund. Praxis för remisstidens längd är tre månader.</w:t>
      </w:r>
    </w:p>
    <w:p w:rsidR="001068A6" w:rsidRDefault="000B04C7">
      <w:pPr>
        <w:pBdr>
          <w:top w:val="nil"/>
          <w:left w:val="nil"/>
          <w:bottom w:val="nil"/>
          <w:right w:val="nil"/>
          <w:between w:val="nil"/>
        </w:pBdr>
        <w:spacing w:after="120"/>
        <w:rPr>
          <w:color w:val="FF0000"/>
        </w:rPr>
      </w:pPr>
      <w:r>
        <w:rPr>
          <w:color w:val="FF0000"/>
        </w:rPr>
        <w:t xml:space="preserve">Kommunstyrelsen anser att personer, som av Migrationsverket bedöms sakna skyddsskäl, varken ska beviljas temporära eller permanenta uppehållstillstånd, då det minskar förmågan att ta emot och integrera människor som faktiskt bedöms ha sådan skyddsgrund. Att ställa krav på fast anställning, mitt i en lågkonjunktur, för att få stanna i Sverige orsakar också mycket stress och lidande för den berörda gruppen på ett sätt som knappast kan anses humant. </w:t>
      </w:r>
    </w:p>
    <w:p w:rsidR="001068A6" w:rsidRDefault="000B04C7">
      <w:pPr>
        <w:pBdr>
          <w:top w:val="nil"/>
          <w:left w:val="nil"/>
          <w:bottom w:val="nil"/>
          <w:right w:val="nil"/>
          <w:between w:val="nil"/>
        </w:pBdr>
        <w:spacing w:after="120"/>
        <w:rPr>
          <w:color w:val="FF0000"/>
        </w:rPr>
      </w:pPr>
      <w:r>
        <w:rPr>
          <w:color w:val="FF0000"/>
        </w:rPr>
        <w:t xml:space="preserve">Lagen (2017:353) om uppehållstillstånd för studerande på gymnasial nivå bygger vidare på att vissa grupper särbehandlas i förhållande till andra. Det anser Kommunstyrelsen stå i strid med rättsstatliga principer, enligt vilka alla står lika inför lagen. Kommunstyrelsen ser allvarligt på att regeringen med det </w:t>
      </w:r>
      <w:r>
        <w:rPr>
          <w:color w:val="FF0000"/>
        </w:rPr>
        <w:lastRenderedPageBreak/>
        <w:t xml:space="preserve">remitterade förslaget tar ytterligare steg för att underminera denna princip, med lång historisk förankring i svensk rättstradition. </w:t>
      </w:r>
    </w:p>
    <w:p w:rsidR="001068A6" w:rsidRDefault="000B04C7">
      <w:pPr>
        <w:pBdr>
          <w:top w:val="nil"/>
          <w:left w:val="nil"/>
          <w:bottom w:val="nil"/>
          <w:right w:val="nil"/>
          <w:between w:val="nil"/>
        </w:pBdr>
        <w:spacing w:after="120"/>
        <w:rPr>
          <w:color w:val="FF0000"/>
        </w:rPr>
      </w:pPr>
      <w:r>
        <w:rPr>
          <w:color w:val="FF0000"/>
        </w:rPr>
        <w:t xml:space="preserve">Sverige och dess kommuner behöver ett långsiktigt hållbart och förutsägbart system för migration och flyktingmottagande. Kommunstyrelsen anser sammanfattningsvis att de föreslagna förändringarna i lagstiftningen tydligt strider mot den målsättningen. </w:t>
      </w:r>
      <w:bookmarkStart w:id="3" w:name="2et92p0" w:colFirst="0" w:colLast="0"/>
      <w:bookmarkEnd w:id="3"/>
    </w:p>
    <w:p w:rsidR="001068A6" w:rsidRDefault="000B04C7">
      <w:pPr>
        <w:pStyle w:val="Rubrik2"/>
      </w:pPr>
      <w:r>
        <w:t>Beslutsunderlag</w:t>
      </w:r>
    </w:p>
    <w:p w:rsidR="001068A6" w:rsidRDefault="000B04C7">
      <w:pPr>
        <w:pBdr>
          <w:top w:val="nil"/>
          <w:left w:val="nil"/>
          <w:bottom w:val="nil"/>
          <w:right w:val="nil"/>
          <w:between w:val="nil"/>
        </w:pBdr>
        <w:rPr>
          <w:color w:val="000000"/>
        </w:rPr>
      </w:pPr>
      <w:bookmarkStart w:id="4" w:name="tyjcwt" w:colFirst="0" w:colLast="0"/>
      <w:bookmarkEnd w:id="4"/>
      <w:r>
        <w:rPr>
          <w:color w:val="000000"/>
        </w:rPr>
        <w:t>1. Remiss av utkast till lagrådsremiss Kompletterande regler för uppehållstillstånd vid gymnasiestudier.</w:t>
      </w:r>
    </w:p>
    <w:p w:rsidR="001068A6" w:rsidRDefault="000B04C7">
      <w:pPr>
        <w:pBdr>
          <w:top w:val="nil"/>
          <w:left w:val="nil"/>
          <w:bottom w:val="nil"/>
          <w:right w:val="nil"/>
          <w:between w:val="nil"/>
        </w:pBdr>
        <w:rPr>
          <w:color w:val="000000"/>
        </w:rPr>
      </w:pPr>
      <w:r>
        <w:rPr>
          <w:color w:val="000000"/>
        </w:rPr>
        <w:tab/>
      </w:r>
      <w:r>
        <w:rPr>
          <w:color w:val="000000"/>
        </w:rPr>
        <w:tab/>
      </w:r>
      <w:bookmarkStart w:id="5" w:name="3dy6vkm" w:colFirst="0" w:colLast="0"/>
      <w:bookmarkEnd w:id="5"/>
    </w:p>
    <w:p w:rsidR="001068A6" w:rsidRDefault="000B04C7">
      <w:pPr>
        <w:pStyle w:val="Rubrik2"/>
      </w:pPr>
      <w:r>
        <w:t>Beslutet expedieras till</w:t>
      </w:r>
    </w:p>
    <w:p w:rsidR="001068A6" w:rsidRDefault="000B04C7">
      <w:pPr>
        <w:pBdr>
          <w:top w:val="nil"/>
          <w:left w:val="nil"/>
          <w:bottom w:val="nil"/>
          <w:right w:val="nil"/>
          <w:between w:val="nil"/>
        </w:pBdr>
        <w:rPr>
          <w:color w:val="000000"/>
        </w:rPr>
      </w:pPr>
      <w:r>
        <w:rPr>
          <w:color w:val="000000"/>
        </w:rPr>
        <w:t xml:space="preserve">1. Justitiedepartementet, ju.remissvar@regeringskansliet.se </w:t>
      </w:r>
    </w:p>
    <w:p w:rsidR="001068A6" w:rsidRDefault="000B04C7">
      <w:pPr>
        <w:pBdr>
          <w:top w:val="nil"/>
          <w:left w:val="nil"/>
          <w:bottom w:val="nil"/>
          <w:right w:val="nil"/>
          <w:between w:val="nil"/>
        </w:pBdr>
        <w:rPr>
          <w:color w:val="000000"/>
        </w:rPr>
      </w:pPr>
      <w:r>
        <w:rPr>
          <w:color w:val="000000"/>
        </w:rPr>
        <w:t>2. Justitiedepartementet, ju.l7@regeringskansliet.se</w:t>
      </w:r>
    </w:p>
    <w:p w:rsidR="001068A6" w:rsidRDefault="001068A6">
      <w:pPr>
        <w:pBdr>
          <w:top w:val="nil"/>
          <w:left w:val="nil"/>
          <w:bottom w:val="nil"/>
          <w:right w:val="nil"/>
          <w:between w:val="nil"/>
        </w:pBdr>
        <w:spacing w:after="120"/>
        <w:rPr>
          <w:color w:val="808080"/>
        </w:rPr>
      </w:pPr>
    </w:p>
    <w:p w:rsidR="001068A6" w:rsidRDefault="001068A6">
      <w:pPr>
        <w:pBdr>
          <w:top w:val="nil"/>
          <w:left w:val="nil"/>
          <w:bottom w:val="nil"/>
          <w:right w:val="nil"/>
          <w:between w:val="nil"/>
        </w:pBdr>
        <w:spacing w:after="120"/>
        <w:rPr>
          <w:b/>
        </w:rPr>
      </w:pPr>
    </w:p>
    <w:p w:rsidR="001068A6" w:rsidRDefault="000B04C7">
      <w:pPr>
        <w:pBdr>
          <w:top w:val="nil"/>
          <w:left w:val="nil"/>
          <w:bottom w:val="nil"/>
          <w:right w:val="nil"/>
          <w:between w:val="nil"/>
        </w:pBdr>
        <w:spacing w:after="120"/>
        <w:rPr>
          <w:b/>
        </w:rPr>
      </w:pPr>
      <w:r>
        <w:rPr>
          <w:b/>
        </w:rPr>
        <w:t xml:space="preserve">Allianspartierna i Borås </w:t>
      </w:r>
    </w:p>
    <w:p w:rsidR="001068A6" w:rsidRDefault="001068A6">
      <w:pPr>
        <w:pBdr>
          <w:top w:val="nil"/>
          <w:left w:val="nil"/>
          <w:bottom w:val="nil"/>
          <w:right w:val="nil"/>
          <w:between w:val="nil"/>
        </w:pBdr>
        <w:spacing w:after="120"/>
        <w:rPr>
          <w:b/>
        </w:rPr>
      </w:pPr>
    </w:p>
    <w:p w:rsidR="001068A6" w:rsidRDefault="000B04C7">
      <w:pPr>
        <w:pBdr>
          <w:top w:val="nil"/>
          <w:left w:val="nil"/>
          <w:bottom w:val="nil"/>
          <w:right w:val="nil"/>
          <w:between w:val="nil"/>
        </w:pBdr>
        <w:spacing w:after="120"/>
        <w:rPr>
          <w:b/>
        </w:rPr>
      </w:pPr>
      <w:r>
        <w:rPr>
          <w:b/>
        </w:rPr>
        <w:t xml:space="preserve">Moderaterna </w:t>
      </w:r>
      <w:r>
        <w:rPr>
          <w:b/>
        </w:rPr>
        <w:tab/>
      </w:r>
      <w:r>
        <w:rPr>
          <w:b/>
        </w:rPr>
        <w:tab/>
      </w:r>
      <w:r>
        <w:rPr>
          <w:b/>
        </w:rPr>
        <w:tab/>
      </w:r>
      <w:r>
        <w:rPr>
          <w:b/>
        </w:rPr>
        <w:tab/>
        <w:t xml:space="preserve">Kristdemokraterna </w:t>
      </w:r>
    </w:p>
    <w:p w:rsidR="001068A6" w:rsidRDefault="001068A6">
      <w:pPr>
        <w:pBdr>
          <w:top w:val="nil"/>
          <w:left w:val="nil"/>
          <w:bottom w:val="nil"/>
          <w:right w:val="nil"/>
          <w:between w:val="nil"/>
        </w:pBdr>
        <w:spacing w:after="120"/>
        <w:rPr>
          <w:b/>
        </w:rPr>
      </w:pPr>
    </w:p>
    <w:p w:rsidR="001068A6" w:rsidRDefault="000B04C7">
      <w:pPr>
        <w:pBdr>
          <w:top w:val="nil"/>
          <w:left w:val="nil"/>
          <w:bottom w:val="nil"/>
          <w:right w:val="nil"/>
          <w:between w:val="nil"/>
        </w:pBdr>
        <w:spacing w:after="120"/>
        <w:rPr>
          <w:b/>
        </w:rPr>
      </w:pPr>
      <w:r>
        <w:rPr>
          <w:b/>
        </w:rPr>
        <w:t>Annette Carlson</w:t>
      </w:r>
      <w:r>
        <w:rPr>
          <w:b/>
        </w:rPr>
        <w:tab/>
      </w:r>
      <w:r>
        <w:rPr>
          <w:b/>
        </w:rPr>
        <w:tab/>
      </w:r>
      <w:r>
        <w:rPr>
          <w:b/>
        </w:rPr>
        <w:tab/>
        <w:t>Niklas Arvidsson</w:t>
      </w:r>
    </w:p>
    <w:p w:rsidR="009B6960" w:rsidRDefault="009B6960">
      <w:pPr>
        <w:pBdr>
          <w:top w:val="nil"/>
          <w:left w:val="nil"/>
          <w:bottom w:val="nil"/>
          <w:right w:val="nil"/>
          <w:between w:val="nil"/>
        </w:pBdr>
        <w:spacing w:after="120"/>
        <w:rPr>
          <w:b/>
        </w:rPr>
      </w:pPr>
    </w:p>
    <w:p w:rsidR="009B6960" w:rsidRDefault="009B6960">
      <w:pPr>
        <w:pBdr>
          <w:top w:val="nil"/>
          <w:left w:val="nil"/>
          <w:bottom w:val="nil"/>
          <w:right w:val="nil"/>
          <w:between w:val="nil"/>
        </w:pBdr>
        <w:spacing w:after="120"/>
        <w:rPr>
          <w:b/>
        </w:rPr>
      </w:pPr>
    </w:p>
    <w:p w:rsidR="009B6960" w:rsidRDefault="009B6960">
      <w:pPr>
        <w:pBdr>
          <w:top w:val="nil"/>
          <w:left w:val="nil"/>
          <w:bottom w:val="nil"/>
          <w:right w:val="nil"/>
          <w:between w:val="nil"/>
        </w:pBdr>
        <w:spacing w:after="120"/>
        <w:rPr>
          <w:b/>
        </w:rPr>
      </w:pPr>
      <w:bookmarkStart w:id="6" w:name="_GoBack"/>
      <w:bookmarkEnd w:id="6"/>
    </w:p>
    <w:p w:rsidR="009B6960" w:rsidRDefault="009B6960">
      <w:pPr>
        <w:pBdr>
          <w:top w:val="nil"/>
          <w:left w:val="nil"/>
          <w:bottom w:val="nil"/>
          <w:right w:val="nil"/>
          <w:between w:val="nil"/>
        </w:pBdr>
        <w:spacing w:after="120"/>
        <w:rPr>
          <w:b/>
        </w:rPr>
      </w:pPr>
    </w:p>
    <w:p w:rsidR="009B6960" w:rsidRDefault="009B6960">
      <w:pPr>
        <w:pBdr>
          <w:top w:val="nil"/>
          <w:left w:val="nil"/>
          <w:bottom w:val="nil"/>
          <w:right w:val="nil"/>
          <w:between w:val="nil"/>
        </w:pBdr>
        <w:spacing w:after="120"/>
        <w:rPr>
          <w:b/>
        </w:rPr>
      </w:pPr>
    </w:p>
    <w:p w:rsidR="009B6960" w:rsidRDefault="009B6960">
      <w:pPr>
        <w:pBdr>
          <w:top w:val="nil"/>
          <w:left w:val="nil"/>
          <w:bottom w:val="nil"/>
          <w:right w:val="nil"/>
          <w:between w:val="nil"/>
        </w:pBdr>
        <w:spacing w:after="120"/>
        <w:rPr>
          <w:b/>
        </w:rPr>
      </w:pPr>
    </w:p>
    <w:p w:rsidR="009B6960" w:rsidRDefault="009B6960">
      <w:pPr>
        <w:pBdr>
          <w:top w:val="nil"/>
          <w:left w:val="nil"/>
          <w:bottom w:val="nil"/>
          <w:right w:val="nil"/>
          <w:between w:val="nil"/>
        </w:pBdr>
        <w:spacing w:after="120"/>
        <w:rPr>
          <w:b/>
        </w:rPr>
      </w:pPr>
    </w:p>
    <w:p w:rsidR="009B6960" w:rsidRDefault="009B6960">
      <w:pPr>
        <w:pBdr>
          <w:top w:val="nil"/>
          <w:left w:val="nil"/>
          <w:bottom w:val="nil"/>
          <w:right w:val="nil"/>
          <w:between w:val="nil"/>
        </w:pBdr>
        <w:spacing w:after="120"/>
        <w:rPr>
          <w:b/>
        </w:rPr>
      </w:pPr>
    </w:p>
    <w:p w:rsidR="009B6960" w:rsidRDefault="009B6960">
      <w:pPr>
        <w:pBdr>
          <w:top w:val="nil"/>
          <w:left w:val="nil"/>
          <w:bottom w:val="nil"/>
          <w:right w:val="nil"/>
          <w:between w:val="nil"/>
        </w:pBdr>
        <w:spacing w:after="120"/>
        <w:rPr>
          <w:b/>
        </w:rPr>
      </w:pPr>
    </w:p>
    <w:p w:rsidR="009B6960" w:rsidRDefault="009B6960" w:rsidP="009B6960">
      <w:pPr>
        <w:pBdr>
          <w:top w:val="nil"/>
          <w:left w:val="nil"/>
          <w:bottom w:val="nil"/>
          <w:right w:val="nil"/>
          <w:between w:val="nil"/>
        </w:pBdr>
        <w:spacing w:after="120"/>
        <w:jc w:val="center"/>
        <w:rPr>
          <w:b/>
        </w:rPr>
      </w:pPr>
      <w:r w:rsidRPr="009B6960">
        <w:rPr>
          <w:b/>
          <w:noProof/>
        </w:rPr>
        <w:drawing>
          <wp:inline distT="0" distB="0" distL="0" distR="0">
            <wp:extent cx="2736850" cy="1270000"/>
            <wp:effectExtent l="0" t="0" r="6350" b="635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sectPr w:rsidR="009B6960">
      <w:headerReference w:type="default" r:id="rId8"/>
      <w:footerReference w:type="default" r:id="rId9"/>
      <w:headerReference w:type="first" r:id="rId10"/>
      <w:footerReference w:type="first" r:id="rId11"/>
      <w:pgSz w:w="11906" w:h="16838"/>
      <w:pgMar w:top="454" w:right="2041" w:bottom="397" w:left="2438" w:header="454"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BC" w:rsidRDefault="000B04C7">
      <w:pPr>
        <w:spacing w:line="240" w:lineRule="auto"/>
      </w:pPr>
      <w:r>
        <w:separator/>
      </w:r>
    </w:p>
  </w:endnote>
  <w:endnote w:type="continuationSeparator" w:id="0">
    <w:p w:rsidR="00FF07BC" w:rsidRDefault="000B0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A6" w:rsidRDefault="001068A6">
    <w:pPr>
      <w:pBdr>
        <w:top w:val="nil"/>
        <w:left w:val="nil"/>
        <w:bottom w:val="nil"/>
        <w:right w:val="nil"/>
        <w:between w:val="nil"/>
      </w:pBdr>
      <w:spacing w:before="240" w:line="240" w:lineRule="auto"/>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A6" w:rsidRDefault="001068A6">
    <w:pPr>
      <w:pBdr>
        <w:top w:val="nil"/>
        <w:left w:val="nil"/>
        <w:bottom w:val="nil"/>
        <w:right w:val="nil"/>
        <w:between w:val="nil"/>
      </w:pBdr>
      <w:spacing w:before="240" w:line="240" w:lineRule="auto"/>
      <w:ind w:left="-1304" w:right="-1645"/>
      <w:rPr>
        <w:rFonts w:ascii="Arial" w:eastAsia="Arial" w:hAnsi="Arial" w:cs="Arial"/>
        <w:color w:val="000000"/>
        <w:sz w:val="16"/>
        <w:szCs w:val="16"/>
      </w:rPr>
    </w:pPr>
  </w:p>
  <w:tbl>
    <w:tblPr>
      <w:tblStyle w:val="a1"/>
      <w:tblW w:w="10433" w:type="dxa"/>
      <w:tblInd w:w="-1304" w:type="dxa"/>
      <w:tblLayout w:type="fixed"/>
      <w:tblLook w:val="0000" w:firstRow="0" w:lastRow="0" w:firstColumn="0" w:lastColumn="0" w:noHBand="0" w:noVBand="0"/>
    </w:tblPr>
    <w:tblGrid>
      <w:gridCol w:w="2244"/>
      <w:gridCol w:w="2247"/>
      <w:gridCol w:w="2228"/>
      <w:gridCol w:w="2411"/>
      <w:gridCol w:w="1303"/>
    </w:tblGrid>
    <w:tr w:rsidR="001068A6">
      <w:trPr>
        <w:trHeight w:val="480"/>
      </w:trPr>
      <w:tc>
        <w:tcPr>
          <w:tcW w:w="10433" w:type="dxa"/>
          <w:gridSpan w:val="5"/>
          <w:tcBorders>
            <w:bottom w:val="single" w:sz="4" w:space="0" w:color="000000"/>
          </w:tcBorders>
          <w:vAlign w:val="bottom"/>
        </w:tcPr>
        <w:p w:rsidR="001068A6" w:rsidRDefault="000B04C7">
          <w:pPr>
            <w:pBdr>
              <w:top w:val="nil"/>
              <w:left w:val="nil"/>
              <w:bottom w:val="nil"/>
              <w:right w:val="nil"/>
              <w:between w:val="nil"/>
            </w:pBdr>
            <w:spacing w:after="60" w:line="240" w:lineRule="auto"/>
            <w:rPr>
              <w:rFonts w:ascii="Arial" w:eastAsia="Arial" w:hAnsi="Arial" w:cs="Arial"/>
              <w:color w:val="000000"/>
              <w:sz w:val="20"/>
              <w:szCs w:val="20"/>
            </w:rPr>
          </w:pPr>
          <w:r>
            <w:rPr>
              <w:rFonts w:ascii="Arial" w:eastAsia="Arial" w:hAnsi="Arial" w:cs="Arial"/>
              <w:color w:val="000000"/>
              <w:sz w:val="20"/>
              <w:szCs w:val="20"/>
            </w:rPr>
            <w:t>Kommunstyrelsen</w:t>
          </w:r>
        </w:p>
      </w:tc>
    </w:tr>
    <w:tr w:rsidR="001068A6">
      <w:trPr>
        <w:trHeight w:val="480"/>
      </w:trPr>
      <w:tc>
        <w:tcPr>
          <w:tcW w:w="2244" w:type="dxa"/>
          <w:tcBorders>
            <w:top w:val="single" w:sz="4" w:space="0" w:color="000000"/>
          </w:tcBorders>
        </w:tcPr>
        <w:p w:rsidR="001068A6" w:rsidRDefault="000B04C7">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Postadress</w:t>
          </w:r>
        </w:p>
        <w:p w:rsidR="001068A6" w:rsidRDefault="000B04C7">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501 80 Borås</w:t>
          </w:r>
        </w:p>
      </w:tc>
      <w:tc>
        <w:tcPr>
          <w:tcW w:w="2247" w:type="dxa"/>
          <w:tcBorders>
            <w:top w:val="single" w:sz="4" w:space="0" w:color="000000"/>
          </w:tcBorders>
        </w:tcPr>
        <w:p w:rsidR="001068A6" w:rsidRDefault="000B04C7">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Besöksadress</w:t>
          </w:r>
        </w:p>
        <w:p w:rsidR="001068A6" w:rsidRDefault="000B04C7">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Kungsgatan 55</w:t>
          </w:r>
        </w:p>
      </w:tc>
      <w:tc>
        <w:tcPr>
          <w:tcW w:w="2228" w:type="dxa"/>
          <w:tcBorders>
            <w:top w:val="single" w:sz="4" w:space="0" w:color="000000"/>
          </w:tcBorders>
        </w:tcPr>
        <w:p w:rsidR="001068A6" w:rsidRDefault="000B04C7">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Hemsida</w:t>
          </w:r>
        </w:p>
        <w:p w:rsidR="001068A6" w:rsidRDefault="000B04C7">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boras.se</w:t>
          </w:r>
        </w:p>
      </w:tc>
      <w:tc>
        <w:tcPr>
          <w:tcW w:w="2411" w:type="dxa"/>
          <w:tcBorders>
            <w:top w:val="single" w:sz="4" w:space="0" w:color="000000"/>
          </w:tcBorders>
        </w:tcPr>
        <w:p w:rsidR="001068A6" w:rsidRDefault="000B04C7">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E-post</w:t>
          </w:r>
        </w:p>
        <w:p w:rsidR="001068A6" w:rsidRDefault="000B04C7">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boras.stad@boras.se</w:t>
          </w:r>
        </w:p>
      </w:tc>
      <w:tc>
        <w:tcPr>
          <w:tcW w:w="1303" w:type="dxa"/>
          <w:tcBorders>
            <w:top w:val="single" w:sz="4" w:space="0" w:color="000000"/>
          </w:tcBorders>
        </w:tcPr>
        <w:p w:rsidR="001068A6" w:rsidRDefault="000B04C7">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Telefon</w:t>
          </w:r>
        </w:p>
        <w:p w:rsidR="001068A6" w:rsidRDefault="000B04C7">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 xml:space="preserve">033-35 70 00 </w:t>
          </w:r>
          <w:proofErr w:type="spellStart"/>
          <w:r>
            <w:rPr>
              <w:rFonts w:ascii="Arial" w:eastAsia="Arial" w:hAnsi="Arial" w:cs="Arial"/>
              <w:color w:val="000000"/>
              <w:sz w:val="16"/>
              <w:szCs w:val="16"/>
            </w:rPr>
            <w:t>vxl</w:t>
          </w:r>
          <w:proofErr w:type="spellEnd"/>
        </w:p>
      </w:tc>
    </w:tr>
  </w:tbl>
  <w:p w:rsidR="001068A6" w:rsidRDefault="001068A6">
    <w:pPr>
      <w:pBdr>
        <w:top w:val="nil"/>
        <w:left w:val="nil"/>
        <w:bottom w:val="nil"/>
        <w:right w:val="nil"/>
        <w:between w:val="nil"/>
      </w:pBdr>
      <w:spacing w:line="240" w:lineRule="auto"/>
      <w:rPr>
        <w:rFonts w:ascii="Arial" w:eastAsia="Arial" w:hAnsi="Arial" w:cs="Arial"/>
        <w:color w:val="000000"/>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BC" w:rsidRDefault="000B04C7">
      <w:pPr>
        <w:spacing w:line="240" w:lineRule="auto"/>
      </w:pPr>
      <w:r>
        <w:separator/>
      </w:r>
    </w:p>
  </w:footnote>
  <w:footnote w:type="continuationSeparator" w:id="0">
    <w:p w:rsidR="00FF07BC" w:rsidRDefault="000B0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A6" w:rsidRDefault="001068A6">
    <w:pPr>
      <w:widowControl w:val="0"/>
      <w:pBdr>
        <w:top w:val="nil"/>
        <w:left w:val="nil"/>
        <w:bottom w:val="nil"/>
        <w:right w:val="nil"/>
        <w:between w:val="nil"/>
      </w:pBdr>
      <w:rPr>
        <w:rFonts w:ascii="Arial" w:eastAsia="Arial" w:hAnsi="Arial" w:cs="Arial"/>
        <w:color w:val="000000"/>
        <w:sz w:val="2"/>
        <w:szCs w:val="2"/>
      </w:rPr>
    </w:pPr>
  </w:p>
  <w:tbl>
    <w:tblPr>
      <w:tblStyle w:val="a0"/>
      <w:tblW w:w="10432" w:type="dxa"/>
      <w:tblInd w:w="-1304" w:type="dxa"/>
      <w:tblLayout w:type="fixed"/>
      <w:tblLook w:val="0000" w:firstRow="0" w:lastRow="0" w:firstColumn="0" w:lastColumn="0" w:noHBand="0" w:noVBand="0"/>
    </w:tblPr>
    <w:tblGrid>
      <w:gridCol w:w="5216"/>
      <w:gridCol w:w="1956"/>
      <w:gridCol w:w="1956"/>
      <w:gridCol w:w="1304"/>
    </w:tblGrid>
    <w:tr w:rsidR="001068A6">
      <w:trPr>
        <w:trHeight w:val="480"/>
      </w:trPr>
      <w:tc>
        <w:tcPr>
          <w:tcW w:w="5216" w:type="dxa"/>
        </w:tcPr>
        <w:p w:rsidR="001068A6" w:rsidRDefault="000B04C7">
          <w:pPr>
            <w:pBdr>
              <w:top w:val="nil"/>
              <w:left w:val="nil"/>
              <w:bottom w:val="nil"/>
              <w:right w:val="nil"/>
              <w:between w:val="nil"/>
            </w:pBdr>
            <w:spacing w:before="220" w:line="240" w:lineRule="auto"/>
            <w:rPr>
              <w:rFonts w:ascii="Arial" w:eastAsia="Arial" w:hAnsi="Arial" w:cs="Arial"/>
              <w:color w:val="000000"/>
              <w:sz w:val="20"/>
              <w:szCs w:val="20"/>
            </w:rPr>
          </w:pPr>
          <w:r>
            <w:rPr>
              <w:rFonts w:ascii="Arial" w:eastAsia="Arial" w:hAnsi="Arial" w:cs="Arial"/>
              <w:color w:val="000000"/>
              <w:sz w:val="20"/>
              <w:szCs w:val="20"/>
            </w:rPr>
            <w:t>Borås Stad</w:t>
          </w:r>
        </w:p>
      </w:tc>
      <w:tc>
        <w:tcPr>
          <w:tcW w:w="1956" w:type="dxa"/>
        </w:tcPr>
        <w:p w:rsidR="001068A6" w:rsidRDefault="001068A6">
          <w:pPr>
            <w:pBdr>
              <w:top w:val="nil"/>
              <w:left w:val="nil"/>
              <w:bottom w:val="nil"/>
              <w:right w:val="nil"/>
              <w:between w:val="nil"/>
            </w:pBdr>
            <w:spacing w:before="60" w:line="240" w:lineRule="auto"/>
            <w:rPr>
              <w:rFonts w:ascii="Arial" w:eastAsia="Arial" w:hAnsi="Arial" w:cs="Arial"/>
              <w:color w:val="000000"/>
              <w:sz w:val="14"/>
              <w:szCs w:val="14"/>
            </w:rPr>
          </w:pPr>
        </w:p>
      </w:tc>
      <w:tc>
        <w:tcPr>
          <w:tcW w:w="1956" w:type="dxa"/>
        </w:tcPr>
        <w:p w:rsidR="001068A6" w:rsidRDefault="001068A6">
          <w:pPr>
            <w:pBdr>
              <w:top w:val="nil"/>
              <w:left w:val="nil"/>
              <w:bottom w:val="nil"/>
              <w:right w:val="nil"/>
              <w:between w:val="nil"/>
            </w:pBdr>
            <w:spacing w:line="240" w:lineRule="auto"/>
            <w:rPr>
              <w:rFonts w:ascii="Arial" w:eastAsia="Arial" w:hAnsi="Arial" w:cs="Arial"/>
              <w:color w:val="000000"/>
              <w:sz w:val="20"/>
              <w:szCs w:val="20"/>
            </w:rPr>
          </w:pPr>
        </w:p>
      </w:tc>
      <w:tc>
        <w:tcPr>
          <w:tcW w:w="1304" w:type="dxa"/>
        </w:tcPr>
        <w:p w:rsidR="001068A6" w:rsidRDefault="000B04C7">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1068A6" w:rsidRDefault="000B04C7">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B696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9B696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p>
      </w:tc>
    </w:tr>
  </w:tbl>
  <w:p w:rsidR="001068A6" w:rsidRDefault="001068A6">
    <w:pPr>
      <w:pBdr>
        <w:top w:val="nil"/>
        <w:left w:val="nil"/>
        <w:bottom w:val="nil"/>
        <w:right w:val="nil"/>
        <w:between w:val="nil"/>
      </w:pBdr>
      <w:spacing w:after="48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A6" w:rsidRDefault="001068A6">
    <w:pPr>
      <w:pBdr>
        <w:top w:val="nil"/>
        <w:left w:val="nil"/>
        <w:bottom w:val="nil"/>
        <w:right w:val="nil"/>
        <w:between w:val="nil"/>
      </w:pBdr>
      <w:spacing w:after="60" w:line="240" w:lineRule="auto"/>
      <w:rPr>
        <w:rFonts w:ascii="Arial" w:eastAsia="Arial" w:hAnsi="Arial" w:cs="Arial"/>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A6"/>
    <w:rsid w:val="000B04C7"/>
    <w:rsid w:val="001068A6"/>
    <w:rsid w:val="009B6960"/>
    <w:rsid w:val="00FF0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BF9C"/>
  <w15:docId w15:val="{D2242A33-D6B7-4A7E-8B3B-D88E7B9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spacing w:before="480" w:after="120"/>
      <w:outlineLvl w:val="0"/>
    </w:pPr>
    <w:rPr>
      <w:rFonts w:ascii="Arial" w:eastAsia="Arial" w:hAnsi="Arial" w:cs="Arial"/>
      <w:b/>
      <w:sz w:val="28"/>
      <w:szCs w:val="28"/>
    </w:rPr>
  </w:style>
  <w:style w:type="paragraph" w:styleId="Rubrik2">
    <w:name w:val="heading 2"/>
    <w:basedOn w:val="Normal"/>
    <w:next w:val="Normal"/>
    <w:pPr>
      <w:keepNext/>
      <w:spacing w:before="240" w:after="60"/>
      <w:outlineLvl w:val="1"/>
    </w:pPr>
    <w:rPr>
      <w:rFonts w:ascii="Arial" w:eastAsia="Arial" w:hAnsi="Arial" w:cs="Arial"/>
      <w:b/>
    </w:rPr>
  </w:style>
  <w:style w:type="paragraph" w:styleId="Rubrik3">
    <w:name w:val="heading 3"/>
    <w:basedOn w:val="Normal"/>
    <w:next w:val="Normal"/>
    <w:pPr>
      <w:keepNext/>
      <w:spacing w:before="180" w:after="60"/>
      <w:outlineLvl w:val="2"/>
    </w:pPr>
    <w:rPr>
      <w:rFonts w:ascii="Arial" w:eastAsia="Arial" w:hAnsi="Arial" w:cs="Arial"/>
      <w:sz w:val="22"/>
      <w:szCs w:val="22"/>
    </w:rPr>
  </w:style>
  <w:style w:type="paragraph" w:styleId="Rubrik4">
    <w:name w:val="heading 4"/>
    <w:basedOn w:val="Normal"/>
    <w:next w:val="Normal"/>
    <w:pPr>
      <w:keepNext/>
      <w:spacing w:before="120"/>
      <w:outlineLvl w:val="3"/>
    </w:pPr>
    <w:rPr>
      <w:b/>
    </w:rPr>
  </w:style>
  <w:style w:type="paragraph" w:styleId="Rubrik5">
    <w:name w:val="heading 5"/>
    <w:basedOn w:val="Normal"/>
    <w:next w:val="Normal"/>
    <w:pPr>
      <w:keepNext/>
      <w:keepLines/>
      <w:spacing w:before="40"/>
      <w:outlineLvl w:val="4"/>
    </w:pPr>
    <w:rPr>
      <w:rFonts w:ascii="Arial" w:eastAsia="Arial" w:hAnsi="Arial" w:cs="Arial"/>
      <w:color w:val="0082A1"/>
    </w:rPr>
  </w:style>
  <w:style w:type="paragraph" w:styleId="Rubrik6">
    <w:name w:val="heading 6"/>
    <w:basedOn w:val="Normal"/>
    <w:next w:val="Normal"/>
    <w:pPr>
      <w:keepNext/>
      <w:keepLines/>
      <w:spacing w:before="40"/>
      <w:outlineLvl w:val="5"/>
    </w:pPr>
    <w:rPr>
      <w:rFonts w:ascii="Arial" w:eastAsia="Arial" w:hAnsi="Arial" w:cs="Arial"/>
      <w:color w:val="00566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pBdr>
        <w:bottom w:val="single" w:sz="8" w:space="4" w:color="000000"/>
      </w:pBdr>
      <w:spacing w:after="300"/>
    </w:pPr>
    <w:rPr>
      <w:rFonts w:ascii="Arial" w:eastAsia="Arial" w:hAnsi="Arial" w:cs="Arial"/>
      <w:sz w:val="36"/>
      <w:szCs w:val="36"/>
    </w:rPr>
  </w:style>
  <w:style w:type="paragraph" w:styleId="Underrubrik">
    <w:name w:val="Subtitle"/>
    <w:basedOn w:val="Normal"/>
    <w:next w:val="Normal"/>
    <w:rPr>
      <w:rFonts w:ascii="Arial" w:eastAsia="Arial" w:hAnsi="Arial" w:cs="Arial"/>
      <w:i/>
      <w:color w:val="00AFD8"/>
    </w:rPr>
  </w:style>
  <w:style w:type="table" w:customStyle="1" w:styleId="a">
    <w:basedOn w:val="TableNormal"/>
    <w:tblPr>
      <w:tblStyleRowBandSize w:val="1"/>
      <w:tblStyleColBandSize w:val="1"/>
      <w:tblCellMar>
        <w:top w:w="28" w:type="dxa"/>
        <w:left w:w="28" w:type="dxa"/>
        <w:right w:w="28" w:type="dxa"/>
      </w:tblCellMar>
    </w:tblPr>
  </w:style>
  <w:style w:type="table" w:customStyle="1" w:styleId="a0">
    <w:basedOn w:val="TableNormal"/>
    <w:tblPr>
      <w:tblStyleRowBandSize w:val="1"/>
      <w:tblStyleColBandSize w:val="1"/>
      <w:tblCellMar>
        <w:top w:w="28" w:type="dxa"/>
        <w:left w:w="28" w:type="dxa"/>
        <w:right w:w="28" w:type="dxa"/>
      </w:tblCellMar>
    </w:tblPr>
  </w:style>
  <w:style w:type="table" w:customStyle="1" w:styleId="a1">
    <w:basedOn w:val="TableNormal"/>
    <w:tblPr>
      <w:tblStyleRowBandSize w:val="1"/>
      <w:tblStyleColBandSize w:val="1"/>
      <w:tblCellMar>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Jernkrook</dc:creator>
  <cp:lastModifiedBy>Annette Persson Carlson</cp:lastModifiedBy>
  <cp:revision>3</cp:revision>
  <dcterms:created xsi:type="dcterms:W3CDTF">2021-02-19T10:55:00Z</dcterms:created>
  <dcterms:modified xsi:type="dcterms:W3CDTF">2021-02-19T14:23:00Z</dcterms:modified>
</cp:coreProperties>
</file>