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36FD2">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BC4083">
            <w:pPr>
              <w:pStyle w:val="Sidhuvud"/>
            </w:pPr>
            <w:r>
              <w:t>20</w:t>
            </w:r>
            <w:r w:rsidR="00AF59B7">
              <w:t>22</w:t>
            </w:r>
            <w:r w:rsidR="00BE1F14">
              <w:t>-</w:t>
            </w:r>
            <w:r w:rsidR="00A90255">
              <w:t>05</w:t>
            </w:r>
            <w:r w:rsidR="00BE1F14">
              <w:t>-</w:t>
            </w:r>
            <w:r w:rsidR="00AF59B7">
              <w:t>2</w:t>
            </w:r>
            <w:r w:rsidR="00A90255">
              <w:t>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C151F" w:rsidRPr="006C151F" w:rsidRDefault="006C151F" w:rsidP="006C151F">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BC4083">
        <w:t>Annette Carlsson (M</w:t>
      </w:r>
      <w:r>
        <w:t>)</w:t>
      </w:r>
      <w:r w:rsidR="00BC4083">
        <w:t xml:space="preserve"> och Niklas Arvidsson (KD)</w:t>
      </w:r>
      <w:r>
        <w:t xml:space="preserve">: </w:t>
      </w:r>
      <w:r w:rsidR="00D36FD2" w:rsidRPr="00415982">
        <w:t>Ansök om LOV-3-område vid Resecentrum</w:t>
      </w:r>
    </w:p>
    <w:p w:rsidR="00755107" w:rsidRPr="00C728C9" w:rsidRDefault="00733D3D" w:rsidP="00755107">
      <w:pPr>
        <w:pStyle w:val="Rubrik2"/>
      </w:pPr>
      <w:bookmarkStart w:id="0" w:name="Beslut"/>
      <w:bookmarkEnd w:id="0"/>
      <w:r>
        <w:rPr>
          <w:rFonts w:cs="Arial"/>
          <w:szCs w:val="24"/>
        </w:rPr>
        <w:t>Kommunstyrelsen föreslår Kommunfullmäktige besluta</w:t>
      </w:r>
    </w:p>
    <w:p w:rsidR="00EF1B04" w:rsidRPr="00CD4E44" w:rsidRDefault="007C6621" w:rsidP="00CD4E44">
      <w:pPr>
        <w:spacing w:after="120"/>
      </w:pPr>
      <w:r>
        <w:rPr>
          <w:color w:val="FF0000"/>
        </w:rPr>
        <w:t xml:space="preserve">Bifalla </w:t>
      </w:r>
      <w:r w:rsidR="00AF59B7">
        <w:t>M</w:t>
      </w:r>
      <w:r>
        <w:t>otionen</w:t>
      </w:r>
      <w:r w:rsidR="002B0E4A">
        <w:t>.</w:t>
      </w:r>
      <w:bookmarkStart w:id="1" w:name="BeslutSlut"/>
      <w:bookmarkEnd w:id="1"/>
      <w:r w:rsidR="00375E69">
        <w:t xml:space="preserve"> </w:t>
      </w:r>
      <w:r w:rsidR="00EF1B04"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AF59B7" w:rsidP="00755107">
      <w:pPr>
        <w:pStyle w:val="Rubrik2"/>
      </w:pPr>
      <w:r>
        <w:t>Ärendet i sin helhet</w:t>
      </w:r>
    </w:p>
    <w:p w:rsidR="00EF1B04" w:rsidRDefault="00BC4083" w:rsidP="00755107">
      <w:pPr>
        <w:pStyle w:val="Brdtext"/>
      </w:pPr>
      <w:bookmarkStart w:id="2" w:name="Komplettering"/>
      <w:bookmarkEnd w:id="2"/>
      <w:r>
        <w:t>Annette Carlsson (M) och Niklas Arvidsson (KD)</w:t>
      </w:r>
      <w:r w:rsidR="00EF1B04" w:rsidRPr="00EF1B04">
        <w:t xml:space="preserve"> har vid Ko</w:t>
      </w:r>
      <w:r>
        <w:t>mmunfullmäktiges sammanträde 2021-03-18 lämnat in förslaget att Borås Stad ska till Polismyndigheten ansöka om paragraf 3-område vid och kring Borås Resecentrum samt upphandla ordningsvakter för detta ändamål och att följeforskning av arbetet med ordningsvakter ska ske.</w:t>
      </w:r>
      <w:r w:rsidR="00E157CA">
        <w:t xml:space="preserve">      </w:t>
      </w:r>
    </w:p>
    <w:p w:rsidR="00297B3A" w:rsidRDefault="003334C0" w:rsidP="00755107">
      <w:pPr>
        <w:pStyle w:val="Brdtext"/>
      </w:pPr>
      <w:r>
        <w:t xml:space="preserve">Under slutet av 2020 noterades en ökning av ordningsstörningar och brottslighet vid och kring Resecentrum. I samråd med lokalpolisområde Borås </w:t>
      </w:r>
      <w:r w:rsidR="00297B3A">
        <w:t xml:space="preserve">initierades en ökad polisnärvaro på platsen samt under början av 2021 bildades en samverkansgrupp med fokus på Resecentrum. I samverkansgruppen deltog förutom relevanta förvaltningar i Borås stad och polisen representanter från Västtrafik och </w:t>
      </w:r>
      <w:proofErr w:type="spellStart"/>
      <w:r w:rsidR="00297B3A">
        <w:t>Nobina</w:t>
      </w:r>
      <w:proofErr w:type="spellEnd"/>
      <w:r w:rsidR="00297B3A">
        <w:t xml:space="preserve"> med uppdraget att öka närvaron och tryggheten på platsen. </w:t>
      </w:r>
    </w:p>
    <w:p w:rsidR="003334C0" w:rsidRDefault="00297B3A" w:rsidP="00755107">
      <w:pPr>
        <w:pStyle w:val="Brdtext"/>
      </w:pPr>
      <w:r>
        <w:t xml:space="preserve">I juni 2021 har kamerabevakning påbörjats vid Resecentrum. Förutom Resecentrums lokaler </w:t>
      </w:r>
      <w:proofErr w:type="spellStart"/>
      <w:r>
        <w:t>kamerabevakas</w:t>
      </w:r>
      <w:proofErr w:type="spellEnd"/>
      <w:r>
        <w:t xml:space="preserve"> hela stationsområdet och närliggande parkering som hör till stationsområdet. </w:t>
      </w:r>
      <w:r w:rsidR="003334C0">
        <w:t xml:space="preserve"> </w:t>
      </w:r>
    </w:p>
    <w:p w:rsidR="00297B3A" w:rsidRDefault="00297B3A" w:rsidP="00755107">
      <w:pPr>
        <w:pStyle w:val="Brdtext"/>
      </w:pPr>
      <w:r>
        <w:t>Efter sommaren 2021 har ordningsstörningar minskat och brottsligheten har inte ökat</w:t>
      </w:r>
      <w:r w:rsidR="00847005">
        <w:t xml:space="preserve"> på platsen och i september 2021 har samverkansgruppen avvecklats. Dock ingår Västtrafik i det kontinuerliga EST-arbetet (Effektiv samverkan för trygghet). I början av november 2021 har Arbetslivsförvaltningens Centrumvärdar påbörjat sitt arbete och närvaron i Borås centrum, bland annat vid och omkring Resecentrum.</w:t>
      </w:r>
    </w:p>
    <w:p w:rsidR="00847005" w:rsidRDefault="00847005" w:rsidP="00755107">
      <w:pPr>
        <w:pStyle w:val="Brdtext"/>
      </w:pPr>
      <w:r>
        <w:t>Lokalpolisområdet har observerat att en del av de ordningsstörningar som var vid Resecentrum nu har flyttats till andra platser i cen</w:t>
      </w:r>
      <w:r w:rsidR="00C934A9">
        <w:t xml:space="preserve">trum och i närliggande </w:t>
      </w:r>
      <w:r w:rsidR="00C934A9">
        <w:lastRenderedPageBreak/>
        <w:t xml:space="preserve">områden och trygghetsskapande åtgärder och aktiviteter genomförs i samverkan på dessa platser. </w:t>
      </w:r>
    </w:p>
    <w:p w:rsidR="00C934A9" w:rsidRDefault="00C934A9" w:rsidP="00755107">
      <w:pPr>
        <w:pStyle w:val="Brdtext"/>
      </w:pPr>
      <w:r>
        <w:t>Ordningsstörningar och brottsligheten är ständigt föränderlig avseende platser och geografiska områden. Det kräver att det brottsförebyggande och trygghetsskapande arbetet måste vara flexibelt och följsamt till utvecklingen vilket kräver bra och kontinuerliga lägesbilder och omprioriteringar.</w:t>
      </w:r>
    </w:p>
    <w:p w:rsidR="00C934A9" w:rsidRDefault="00C934A9" w:rsidP="00755107">
      <w:pPr>
        <w:pStyle w:val="Brdtext"/>
      </w:pPr>
      <w:r>
        <w:t>Ett LOV-3 område är geografiskt avgränsat och där ordningsvakter har befogenheter. Ordningsvakter kan därför inte flyttas till andra geografiska områden som inte är LOV-3 områden om behov uppstår på andra platser.</w:t>
      </w:r>
      <w:r w:rsidR="002B0E4A">
        <w:t xml:space="preserve"> </w:t>
      </w:r>
    </w:p>
    <w:p w:rsidR="002B0E4A" w:rsidRDefault="002B0E4A" w:rsidP="00755107">
      <w:pPr>
        <w:pStyle w:val="Brdtext"/>
      </w:pPr>
      <w:r>
        <w:t>Som tidigare beskrivit är ordningsstörningar och brottslighet ständigt geografiskt föränderlig och för närvarande bedöms läget vara stabilt vid och kring Resecentrum. Den pågående kamerabevakningen och närvaron av centrumvärdar samt tryggh</w:t>
      </w:r>
      <w:r w:rsidR="00783216">
        <w:t>etsvärdar från Västtrafik bedöms vara relevanta trygghetsskapande åtgärder vid Resecentrum.</w:t>
      </w:r>
      <w:bookmarkStart w:id="3" w:name="KompletteringSlut"/>
      <w:bookmarkEnd w:id="3"/>
    </w:p>
    <w:p w:rsidR="00F16656" w:rsidRDefault="00DC7EFE" w:rsidP="00755107">
      <w:pPr>
        <w:pStyle w:val="Brdtext"/>
      </w:pPr>
      <w:r>
        <w:rPr>
          <w:color w:val="FF0000"/>
        </w:rPr>
        <w:t>D</w:t>
      </w:r>
      <w:r w:rsidR="00F16656">
        <w:rPr>
          <w:color w:val="FF0000"/>
        </w:rPr>
        <w:t>et</w:t>
      </w:r>
      <w:r>
        <w:rPr>
          <w:color w:val="FF0000"/>
        </w:rPr>
        <w:t xml:space="preserve"> är</w:t>
      </w:r>
      <w:r w:rsidR="00F16656">
        <w:rPr>
          <w:color w:val="FF0000"/>
        </w:rPr>
        <w:t xml:space="preserve"> </w:t>
      </w:r>
      <w:r>
        <w:rPr>
          <w:color w:val="FF0000"/>
        </w:rPr>
        <w:t>angeläget</w:t>
      </w:r>
      <w:r w:rsidR="00F16656">
        <w:rPr>
          <w:color w:val="FF0000"/>
        </w:rPr>
        <w:t xml:space="preserve"> att </w:t>
      </w:r>
      <w:r w:rsidR="00F16656" w:rsidRPr="00CB78C4">
        <w:rPr>
          <w:color w:val="FF0000"/>
        </w:rPr>
        <w:t>Borås Stad</w:t>
      </w:r>
      <w:r>
        <w:rPr>
          <w:color w:val="FF0000"/>
        </w:rPr>
        <w:t xml:space="preserve"> ansöker</w:t>
      </w:r>
      <w:r w:rsidR="00F16656">
        <w:rPr>
          <w:color w:val="FF0000"/>
        </w:rPr>
        <w:t xml:space="preserve"> om ett så kallat LOV 3§ då ordningsvakter kan fungera som ett komplement till Polismyndighetens insatser på specifika områden.</w:t>
      </w:r>
      <w:r>
        <w:rPr>
          <w:color w:val="FF0000"/>
        </w:rPr>
        <w:t xml:space="preserve"> Resecentrum är ett sådant område som har beskrivits som särskilt utsatt och där Västtrafik har utryckt att de vill förstärka med ordningsvakter.</w:t>
      </w:r>
      <w:r w:rsidR="00F16656">
        <w:rPr>
          <w:color w:val="FF0000"/>
        </w:rPr>
        <w:t xml:space="preserve"> M</w:t>
      </w:r>
      <w:bookmarkStart w:id="4" w:name="_GoBack"/>
      <w:bookmarkEnd w:id="4"/>
      <w:r w:rsidR="00F16656">
        <w:rPr>
          <w:color w:val="FF0000"/>
        </w:rPr>
        <w:t xml:space="preserve">ed anledning av ovanstående föreslås att </w:t>
      </w:r>
      <w:r>
        <w:rPr>
          <w:color w:val="FF0000"/>
        </w:rPr>
        <w:t>motionen</w:t>
      </w:r>
      <w:r w:rsidR="00F16656">
        <w:rPr>
          <w:color w:val="FF0000"/>
        </w:rPr>
        <w:t xml:space="preserve"> bifalls.</w:t>
      </w:r>
    </w:p>
    <w:p w:rsidR="00847005" w:rsidRDefault="00847005" w:rsidP="00755107">
      <w:pPr>
        <w:pStyle w:val="Brdtext"/>
      </w:pP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C934A9"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6C151F" w:rsidRDefault="006C151F" w:rsidP="006C151F">
      <w:pPr>
        <w:rPr>
          <w:rFonts w:cs="Calibri"/>
          <w:b/>
        </w:rPr>
      </w:pPr>
      <w:r>
        <w:rPr>
          <w:rFonts w:cs="Calibri"/>
          <w:b/>
        </w:rPr>
        <w:t xml:space="preserve">Allianspartierna i Borås </w:t>
      </w:r>
    </w:p>
    <w:p w:rsidR="006C151F" w:rsidRDefault="006C151F" w:rsidP="006C151F">
      <w:pPr>
        <w:spacing w:line="240" w:lineRule="auto"/>
        <w:rPr>
          <w:rFonts w:cs="Calibri"/>
          <w:b/>
        </w:rPr>
      </w:pPr>
    </w:p>
    <w:p w:rsidR="006C151F" w:rsidRDefault="006C151F" w:rsidP="006C151F">
      <w:pPr>
        <w:spacing w:line="240" w:lineRule="auto"/>
        <w:rPr>
          <w:rFonts w:cs="Calibri"/>
          <w:b/>
        </w:rPr>
      </w:pPr>
      <w:r>
        <w:rPr>
          <w:rFonts w:cs="Calibri"/>
          <w:b/>
        </w:rPr>
        <w:t>Moderaterna</w:t>
      </w:r>
      <w:r>
        <w:rPr>
          <w:rFonts w:cs="Calibri"/>
          <w:b/>
        </w:rPr>
        <w:tab/>
      </w:r>
      <w:r>
        <w:rPr>
          <w:rFonts w:cs="Calibri"/>
          <w:b/>
        </w:rPr>
        <w:tab/>
        <w:t xml:space="preserve">Kristdemokraterna </w:t>
      </w:r>
    </w:p>
    <w:p w:rsidR="006C151F" w:rsidRDefault="006C151F" w:rsidP="006C151F">
      <w:pPr>
        <w:spacing w:line="240" w:lineRule="auto"/>
        <w:rPr>
          <w:rFonts w:cs="Calibri"/>
          <w:b/>
        </w:rPr>
      </w:pPr>
    </w:p>
    <w:p w:rsidR="006C151F" w:rsidRPr="007F0749" w:rsidRDefault="006C151F" w:rsidP="006C151F">
      <w:pPr>
        <w:spacing w:line="240" w:lineRule="auto"/>
      </w:pPr>
      <w:r>
        <w:rPr>
          <w:rFonts w:cs="Calibri"/>
        </w:rPr>
        <w:t xml:space="preserve">Annette Carlson </w:t>
      </w:r>
      <w:r>
        <w:rPr>
          <w:rFonts w:cs="Calibri"/>
        </w:rPr>
        <w:tab/>
      </w:r>
      <w:r>
        <w:rPr>
          <w:rFonts w:cs="Calibri"/>
        </w:rPr>
        <w:tab/>
        <w:t xml:space="preserve">Niklas Arvidsson </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2B" w:rsidRDefault="005F472B" w:rsidP="00A80039">
      <w:pPr>
        <w:pStyle w:val="Tabellinnehll"/>
      </w:pPr>
      <w:r>
        <w:separator/>
      </w:r>
    </w:p>
  </w:endnote>
  <w:endnote w:type="continuationSeparator" w:id="0">
    <w:p w:rsidR="005F472B" w:rsidRDefault="005F472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4A" w:rsidRDefault="006C151F" w:rsidP="006C151F">
    <w:pPr>
      <w:pStyle w:val="Sidfot"/>
      <w:spacing w:before="240"/>
      <w:jc w:val="center"/>
    </w:pPr>
    <w:r>
      <w:rPr>
        <w:noProof/>
      </w:rPr>
      <w:drawing>
        <wp:inline distT="0" distB="0" distL="0" distR="0">
          <wp:extent cx="2733675" cy="1266825"/>
          <wp:effectExtent l="0" t="0" r="9525" b="9525"/>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266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4A" w:rsidRDefault="002B0E4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B0E4A" w:rsidTr="000022F5">
      <w:trPr>
        <w:trHeight w:val="480"/>
      </w:trPr>
      <w:tc>
        <w:tcPr>
          <w:tcW w:w="10433" w:type="dxa"/>
          <w:gridSpan w:val="5"/>
          <w:tcBorders>
            <w:bottom w:val="single" w:sz="4" w:space="0" w:color="auto"/>
          </w:tcBorders>
          <w:vAlign w:val="bottom"/>
        </w:tcPr>
        <w:p w:rsidR="002B0E4A" w:rsidRPr="005B5CE4" w:rsidRDefault="002B0E4A" w:rsidP="0092549B">
          <w:pPr>
            <w:pStyle w:val="Sidfot"/>
            <w:spacing w:after="60"/>
            <w:rPr>
              <w:sz w:val="20"/>
            </w:rPr>
          </w:pPr>
          <w:r>
            <w:rPr>
              <w:sz w:val="20"/>
            </w:rPr>
            <w:t>Kommunstyrelsen</w:t>
          </w:r>
        </w:p>
      </w:tc>
    </w:tr>
    <w:tr w:rsidR="002B0E4A" w:rsidTr="00755107">
      <w:trPr>
        <w:trHeight w:val="480"/>
      </w:trPr>
      <w:tc>
        <w:tcPr>
          <w:tcW w:w="2244" w:type="dxa"/>
          <w:tcBorders>
            <w:top w:val="single" w:sz="4" w:space="0" w:color="auto"/>
          </w:tcBorders>
        </w:tcPr>
        <w:p w:rsidR="002B0E4A" w:rsidRDefault="002B0E4A" w:rsidP="0092549B">
          <w:pPr>
            <w:pStyle w:val="Sidfotledtext"/>
          </w:pPr>
          <w:r>
            <w:t>Postadress</w:t>
          </w:r>
        </w:p>
        <w:p w:rsidR="002B0E4A" w:rsidRDefault="002B0E4A" w:rsidP="0092549B">
          <w:pPr>
            <w:pStyle w:val="Sidfot"/>
          </w:pPr>
          <w:r>
            <w:t>501 80 Borås</w:t>
          </w:r>
        </w:p>
      </w:tc>
      <w:tc>
        <w:tcPr>
          <w:tcW w:w="2247" w:type="dxa"/>
          <w:tcBorders>
            <w:top w:val="single" w:sz="4" w:space="0" w:color="auto"/>
          </w:tcBorders>
        </w:tcPr>
        <w:p w:rsidR="002B0E4A" w:rsidRPr="006B0841" w:rsidRDefault="002B0E4A" w:rsidP="0092549B">
          <w:pPr>
            <w:pStyle w:val="Sidfotledtext"/>
          </w:pPr>
          <w:r>
            <w:t>Besöksadress</w:t>
          </w:r>
        </w:p>
        <w:p w:rsidR="002B0E4A" w:rsidRDefault="002B0E4A" w:rsidP="0092549B">
          <w:pPr>
            <w:pStyle w:val="Sidfot"/>
          </w:pPr>
          <w:r>
            <w:t>Kungsgatan 55</w:t>
          </w:r>
        </w:p>
      </w:tc>
      <w:tc>
        <w:tcPr>
          <w:tcW w:w="2228" w:type="dxa"/>
          <w:tcBorders>
            <w:top w:val="single" w:sz="4" w:space="0" w:color="auto"/>
          </w:tcBorders>
        </w:tcPr>
        <w:p w:rsidR="002B0E4A" w:rsidRDefault="002B0E4A" w:rsidP="0092549B">
          <w:pPr>
            <w:pStyle w:val="Sidfotledtext"/>
          </w:pPr>
          <w:r>
            <w:t>Hemsida</w:t>
          </w:r>
        </w:p>
        <w:p w:rsidR="002B0E4A" w:rsidRDefault="002B0E4A" w:rsidP="0092549B">
          <w:pPr>
            <w:pStyle w:val="Sidfot"/>
          </w:pPr>
          <w:r>
            <w:t>boras.se</w:t>
          </w:r>
        </w:p>
      </w:tc>
      <w:tc>
        <w:tcPr>
          <w:tcW w:w="2411" w:type="dxa"/>
          <w:tcBorders>
            <w:top w:val="single" w:sz="4" w:space="0" w:color="auto"/>
          </w:tcBorders>
        </w:tcPr>
        <w:p w:rsidR="002B0E4A" w:rsidRDefault="002B0E4A" w:rsidP="0092549B">
          <w:pPr>
            <w:pStyle w:val="Sidfotledtext"/>
          </w:pPr>
          <w:r>
            <w:t>E-post</w:t>
          </w:r>
        </w:p>
        <w:p w:rsidR="002B0E4A" w:rsidRDefault="002B0E4A" w:rsidP="0092549B">
          <w:pPr>
            <w:pStyle w:val="Sidfot"/>
          </w:pPr>
          <w:r>
            <w:t>boras.stad@boras.se</w:t>
          </w:r>
        </w:p>
      </w:tc>
      <w:tc>
        <w:tcPr>
          <w:tcW w:w="1303" w:type="dxa"/>
          <w:tcBorders>
            <w:top w:val="single" w:sz="4" w:space="0" w:color="auto"/>
          </w:tcBorders>
        </w:tcPr>
        <w:p w:rsidR="002B0E4A" w:rsidRDefault="002B0E4A" w:rsidP="0092549B">
          <w:pPr>
            <w:pStyle w:val="Sidfotledtext"/>
          </w:pPr>
          <w:r>
            <w:t>Telefon</w:t>
          </w:r>
        </w:p>
        <w:p w:rsidR="002B0E4A" w:rsidRDefault="002B0E4A" w:rsidP="0092549B">
          <w:pPr>
            <w:pStyle w:val="Sidfot"/>
          </w:pPr>
          <w:r>
            <w:t xml:space="preserve">033-35 70 00 </w:t>
          </w:r>
          <w:proofErr w:type="spellStart"/>
          <w:r>
            <w:t>vxl</w:t>
          </w:r>
          <w:proofErr w:type="spellEnd"/>
        </w:p>
      </w:tc>
    </w:tr>
  </w:tbl>
  <w:p w:rsidR="002B0E4A" w:rsidRDefault="002B0E4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2B" w:rsidRDefault="005F472B" w:rsidP="00A80039">
      <w:pPr>
        <w:pStyle w:val="Tabellinnehll"/>
      </w:pPr>
      <w:r>
        <w:separator/>
      </w:r>
    </w:p>
  </w:footnote>
  <w:footnote w:type="continuationSeparator" w:id="0">
    <w:p w:rsidR="005F472B" w:rsidRDefault="005F472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B0E4A" w:rsidRPr="001E0EDC" w:rsidTr="005D7923">
      <w:trPr>
        <w:cantSplit/>
        <w:trHeight w:val="480"/>
      </w:trPr>
      <w:tc>
        <w:tcPr>
          <w:tcW w:w="5216" w:type="dxa"/>
        </w:tcPr>
        <w:p w:rsidR="002B0E4A" w:rsidRPr="001E0EDC" w:rsidRDefault="002B0E4A" w:rsidP="004F2690">
          <w:pPr>
            <w:pStyle w:val="Sidhuvud"/>
            <w:spacing w:before="220"/>
          </w:pPr>
          <w:r>
            <w:t>Borås Stad</w:t>
          </w:r>
        </w:p>
      </w:tc>
      <w:tc>
        <w:tcPr>
          <w:tcW w:w="1956" w:type="dxa"/>
        </w:tcPr>
        <w:p w:rsidR="002B0E4A" w:rsidRPr="00BA066B" w:rsidRDefault="002B0E4A" w:rsidP="00BE1F14">
          <w:pPr>
            <w:pStyle w:val="Sidhuvudledtext"/>
          </w:pPr>
        </w:p>
      </w:tc>
      <w:tc>
        <w:tcPr>
          <w:tcW w:w="1956" w:type="dxa"/>
        </w:tcPr>
        <w:p w:rsidR="002B0E4A" w:rsidRPr="00BA066B" w:rsidRDefault="002B0E4A" w:rsidP="004F2690">
          <w:pPr>
            <w:pStyle w:val="Sidhuvud"/>
          </w:pPr>
        </w:p>
      </w:tc>
      <w:tc>
        <w:tcPr>
          <w:tcW w:w="1304" w:type="dxa"/>
        </w:tcPr>
        <w:p w:rsidR="002B0E4A" w:rsidRPr="00BA066B" w:rsidRDefault="002B0E4A" w:rsidP="004F2690">
          <w:pPr>
            <w:pStyle w:val="Sidhuvudledtext"/>
          </w:pPr>
          <w:r>
            <w:t>Sida</w:t>
          </w:r>
        </w:p>
        <w:p w:rsidR="002B0E4A" w:rsidRPr="00BA066B" w:rsidRDefault="002B0E4A" w:rsidP="004F2690">
          <w:pPr>
            <w:pStyle w:val="Sidhuvud"/>
          </w:pPr>
          <w:r>
            <w:rPr>
              <w:rStyle w:val="Sidnummer"/>
            </w:rPr>
            <w:fldChar w:fldCharType="begin"/>
          </w:r>
          <w:r>
            <w:rPr>
              <w:rStyle w:val="Sidnummer"/>
            </w:rPr>
            <w:instrText xml:space="preserve"> PAGE </w:instrText>
          </w:r>
          <w:r>
            <w:rPr>
              <w:rStyle w:val="Sidnummer"/>
            </w:rPr>
            <w:fldChar w:fldCharType="separate"/>
          </w:r>
          <w:r w:rsidR="00DC7EF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C7EFE">
            <w:rPr>
              <w:rStyle w:val="Sidnummer"/>
              <w:noProof/>
            </w:rPr>
            <w:t>2</w:t>
          </w:r>
          <w:r w:rsidRPr="00BA066B">
            <w:rPr>
              <w:rStyle w:val="Sidnummer"/>
            </w:rPr>
            <w:fldChar w:fldCharType="end"/>
          </w:r>
          <w:r w:rsidRPr="00BA066B">
            <w:rPr>
              <w:rStyle w:val="Sidnummer"/>
            </w:rPr>
            <w:t>)</w:t>
          </w:r>
        </w:p>
      </w:tc>
    </w:tr>
  </w:tbl>
  <w:p w:rsidR="002B0E4A" w:rsidRDefault="002B0E4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4A" w:rsidRDefault="002B0E4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der.englund@boras.se"/>
    <w:docVar w:name="anvandare_txt_Namn" w:val="Peder Englund"/>
    <w:docVar w:name="anvandare_txt_Profil" w:val="HAND"/>
    <w:docVar w:name="anvandare_txt_Sign" w:val="PX730"/>
    <w:docVar w:name="anvandare_txt_Telnr" w:val="033 357755"/>
    <w:docVar w:name="Databas" w:val="KS"/>
    <w:docVar w:name="Diarienr" w:val="2021-00298"/>
    <w:docVar w:name="DokumentArkiv_Diarium" w:val="KS"/>
    <w:docVar w:name="DokumentArkiv_FileInApprovalProcess" w:val="0"/>
    <w:docVar w:name="DokumentArkiv_NameService" w:val="shciceronapp"/>
    <w:docVar w:name="DokumentArkiv_SecurityDomain" w:val="Ciceron"/>
    <w:docVar w:name="Grpnr" w:val="1.1.1.1"/>
    <w:docVar w:name="Handlsign" w:val="Peder Englun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D36FD2"/>
    <w:rsid w:val="00000DCC"/>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3C56"/>
    <w:rsid w:val="000875A0"/>
    <w:rsid w:val="00091E15"/>
    <w:rsid w:val="00092921"/>
    <w:rsid w:val="00093E46"/>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02BA"/>
    <w:rsid w:val="00121EEC"/>
    <w:rsid w:val="00122CB5"/>
    <w:rsid w:val="00122D7C"/>
    <w:rsid w:val="001278BD"/>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B3A"/>
    <w:rsid w:val="00297E76"/>
    <w:rsid w:val="00297F3C"/>
    <w:rsid w:val="002A32B5"/>
    <w:rsid w:val="002A3AB7"/>
    <w:rsid w:val="002A5C88"/>
    <w:rsid w:val="002B0E4A"/>
    <w:rsid w:val="002B63D9"/>
    <w:rsid w:val="002C0248"/>
    <w:rsid w:val="002C30EC"/>
    <w:rsid w:val="002C6C69"/>
    <w:rsid w:val="002D0A5B"/>
    <w:rsid w:val="002D23CD"/>
    <w:rsid w:val="002D245C"/>
    <w:rsid w:val="002D2C68"/>
    <w:rsid w:val="002D42F4"/>
    <w:rsid w:val="002D49FA"/>
    <w:rsid w:val="002D6B5C"/>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34C0"/>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472B"/>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151F"/>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83216"/>
    <w:rsid w:val="00791C8F"/>
    <w:rsid w:val="00792A2B"/>
    <w:rsid w:val="00796E27"/>
    <w:rsid w:val="0079732A"/>
    <w:rsid w:val="007A1380"/>
    <w:rsid w:val="007A2ABA"/>
    <w:rsid w:val="007A5216"/>
    <w:rsid w:val="007A76D5"/>
    <w:rsid w:val="007B6371"/>
    <w:rsid w:val="007C273F"/>
    <w:rsid w:val="007C3169"/>
    <w:rsid w:val="007C32B5"/>
    <w:rsid w:val="007C3478"/>
    <w:rsid w:val="007C4A77"/>
    <w:rsid w:val="007C6621"/>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005"/>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16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255"/>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AF59B7"/>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59D1"/>
    <w:rsid w:val="00BB362E"/>
    <w:rsid w:val="00BB4574"/>
    <w:rsid w:val="00BC3171"/>
    <w:rsid w:val="00BC4083"/>
    <w:rsid w:val="00BC70AB"/>
    <w:rsid w:val="00BD1DCF"/>
    <w:rsid w:val="00BD3DDA"/>
    <w:rsid w:val="00BE1F14"/>
    <w:rsid w:val="00BF1D08"/>
    <w:rsid w:val="00BF2B3E"/>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4A9"/>
    <w:rsid w:val="00CA109F"/>
    <w:rsid w:val="00CA2019"/>
    <w:rsid w:val="00CA31B2"/>
    <w:rsid w:val="00CA5266"/>
    <w:rsid w:val="00CA5397"/>
    <w:rsid w:val="00CA63FD"/>
    <w:rsid w:val="00CB036E"/>
    <w:rsid w:val="00CB5F13"/>
    <w:rsid w:val="00CB71AC"/>
    <w:rsid w:val="00CC3CCF"/>
    <w:rsid w:val="00CD4E44"/>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6FD2"/>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5D01"/>
    <w:rsid w:val="00DB7818"/>
    <w:rsid w:val="00DC0A99"/>
    <w:rsid w:val="00DC36A1"/>
    <w:rsid w:val="00DC479C"/>
    <w:rsid w:val="00DC51F1"/>
    <w:rsid w:val="00DC56A6"/>
    <w:rsid w:val="00DC7EFE"/>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4AC7"/>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6656"/>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8F78B5"/>
  <w15:docId w15:val="{29C0ADB9-5899-43B1-BE7A-A764B06F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link w:val="Rubrik1"/>
    <w:rsid w:val="006C151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06A98A9-E880-488B-8EB8-08060178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5765</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Tobias Björk</cp:lastModifiedBy>
  <cp:revision>12</cp:revision>
  <cp:lastPrinted>2003-09-08T17:29:00Z</cp:lastPrinted>
  <dcterms:created xsi:type="dcterms:W3CDTF">2022-04-21T08:17:00Z</dcterms:created>
  <dcterms:modified xsi:type="dcterms:W3CDTF">2022-05-19T11:32:00Z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