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152F24" w:rsidRPr="007F0749" w:rsidTr="00591706">
        <w:trPr>
          <w:cantSplit/>
          <w:trHeight w:val="435"/>
        </w:trPr>
        <w:tc>
          <w:tcPr>
            <w:tcW w:w="5216" w:type="dxa"/>
            <w:vMerge w:val="restart"/>
          </w:tcPr>
          <w:p w:rsidR="00152F24" w:rsidRPr="007F0749" w:rsidRDefault="0023001F" w:rsidP="00591706">
            <w:pPr>
              <w:pStyle w:val="Sidhuvud"/>
              <w:spacing w:after="360"/>
            </w:pPr>
            <w:r>
              <w:rPr>
                <w:noProof/>
              </w:rPr>
              <w:drawing>
                <wp:anchor distT="0" distB="0" distL="114300" distR="114300" simplePos="0" relativeHeight="251659264" behindDoc="0" locked="0" layoutInCell="1" allowOverlap="1" wp14:anchorId="4C131719" wp14:editId="1369EE87">
                  <wp:simplePos x="0" y="0"/>
                  <wp:positionH relativeFrom="margin">
                    <wp:posOffset>30480</wp:posOffset>
                  </wp:positionH>
                  <wp:positionV relativeFrom="paragraph">
                    <wp:posOffset>130175</wp:posOffset>
                  </wp:positionV>
                  <wp:extent cx="1440608" cy="685800"/>
                  <wp:effectExtent l="0" t="0" r="7620" b="0"/>
                  <wp:wrapNone/>
                  <wp:docPr id="2" name="Bildobjekt 2" descr="M+KD logga"/>
                  <wp:cNvGraphicFramePr/>
                  <a:graphic xmlns:a="http://schemas.openxmlformats.org/drawingml/2006/main">
                    <a:graphicData uri="http://schemas.openxmlformats.org/drawingml/2006/picture">
                      <pic:pic xmlns:pic="http://schemas.openxmlformats.org/drawingml/2006/picture">
                        <pic:nvPicPr>
                          <pic:cNvPr id="2" name="Bildobjekt 2" descr="M+KD logga"/>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3407" cy="68713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52F24" w:rsidRPr="007F0749" w:rsidRDefault="00152F24" w:rsidP="00591706">
            <w:pPr>
              <w:pStyle w:val="Sidhuvud"/>
            </w:pPr>
          </w:p>
        </w:tc>
        <w:tc>
          <w:tcPr>
            <w:tcW w:w="3912" w:type="dxa"/>
            <w:gridSpan w:val="2"/>
            <w:vAlign w:val="bottom"/>
          </w:tcPr>
          <w:p w:rsidR="00152F24" w:rsidRPr="007F0749" w:rsidRDefault="00152F24" w:rsidP="00591706">
            <w:pPr>
              <w:pStyle w:val="Sidhuvud"/>
              <w:rPr>
                <w:b/>
                <w:bCs/>
              </w:rPr>
            </w:pPr>
            <w:r>
              <w:rPr>
                <w:b/>
                <w:bCs/>
              </w:rPr>
              <w:t>KOMMUNFULLMÄKTIGESKRIVELSE</w:t>
            </w:r>
          </w:p>
        </w:tc>
        <w:tc>
          <w:tcPr>
            <w:tcW w:w="1304" w:type="dxa"/>
            <w:vAlign w:val="bottom"/>
          </w:tcPr>
          <w:p w:rsidR="00152F24" w:rsidRPr="007F0749" w:rsidRDefault="00152F24" w:rsidP="00591706">
            <w:pPr>
              <w:pStyle w:val="Sidhuvudledtext"/>
              <w:rPr>
                <w:rStyle w:val="Sidnummer"/>
              </w:rPr>
            </w:pPr>
            <w:r>
              <w:rPr>
                <w:rStyle w:val="Sidnummer"/>
              </w:rPr>
              <w:t>Sida</w:t>
            </w:r>
          </w:p>
          <w:p w:rsidR="00152F24" w:rsidRPr="007F0749" w:rsidRDefault="00152F24" w:rsidP="00591706">
            <w:pPr>
              <w:pStyle w:val="Sidhuvud"/>
            </w:pPr>
            <w:r w:rsidRPr="007F0749">
              <w:rPr>
                <w:rStyle w:val="Sidnummer"/>
              </w:rPr>
              <w:fldChar w:fldCharType="begin"/>
            </w:r>
            <w:r w:rsidRPr="007F0749">
              <w:rPr>
                <w:rStyle w:val="Sidnummer"/>
              </w:rPr>
              <w:instrText xml:space="preserve"> PAGE </w:instrText>
            </w:r>
            <w:r w:rsidRPr="007F0749">
              <w:rPr>
                <w:rStyle w:val="Sidnummer"/>
              </w:rPr>
              <w:fldChar w:fldCharType="separate"/>
            </w:r>
            <w:r>
              <w:rPr>
                <w:rStyle w:val="Sidnummer"/>
                <w:noProof/>
              </w:rPr>
              <w:t>1</w:t>
            </w:r>
            <w:r w:rsidRPr="007F0749">
              <w:rPr>
                <w:rStyle w:val="Sidnummer"/>
              </w:rPr>
              <w:fldChar w:fldCharType="end"/>
            </w:r>
            <w:r w:rsidRPr="007F0749">
              <w:rPr>
                <w:rStyle w:val="Sidnummer"/>
              </w:rPr>
              <w:t>(</w:t>
            </w:r>
            <w:r w:rsidRPr="007F0749">
              <w:rPr>
                <w:rStyle w:val="Sidnummer"/>
              </w:rPr>
              <w:fldChar w:fldCharType="begin"/>
            </w:r>
            <w:r w:rsidRPr="007F0749">
              <w:rPr>
                <w:rStyle w:val="Sidnummer"/>
              </w:rPr>
              <w:instrText xml:space="preserve"> NUMPAGES </w:instrText>
            </w:r>
            <w:r w:rsidRPr="007F0749">
              <w:rPr>
                <w:rStyle w:val="Sidnummer"/>
              </w:rPr>
              <w:fldChar w:fldCharType="separate"/>
            </w:r>
            <w:r>
              <w:rPr>
                <w:rStyle w:val="Sidnummer"/>
                <w:noProof/>
              </w:rPr>
              <w:t>1</w:t>
            </w:r>
            <w:r w:rsidRPr="007F0749">
              <w:rPr>
                <w:rStyle w:val="Sidnummer"/>
              </w:rPr>
              <w:fldChar w:fldCharType="end"/>
            </w:r>
            <w:r w:rsidRPr="007F0749">
              <w:rPr>
                <w:rStyle w:val="Sidnummer"/>
              </w:rPr>
              <w:t>)</w:t>
            </w:r>
          </w:p>
        </w:tc>
      </w:tr>
      <w:tr w:rsidR="00152F24" w:rsidRPr="007F0749" w:rsidTr="00591706">
        <w:trPr>
          <w:cantSplit/>
          <w:trHeight w:val="480"/>
        </w:trPr>
        <w:tc>
          <w:tcPr>
            <w:tcW w:w="5216" w:type="dxa"/>
            <w:vMerge/>
          </w:tcPr>
          <w:p w:rsidR="00152F24" w:rsidRPr="007F0749" w:rsidRDefault="00152F24" w:rsidP="00591706">
            <w:pPr>
              <w:pStyle w:val="Tabellinnehll"/>
            </w:pPr>
          </w:p>
        </w:tc>
        <w:tc>
          <w:tcPr>
            <w:tcW w:w="1361" w:type="dxa"/>
          </w:tcPr>
          <w:p w:rsidR="00152F24" w:rsidRDefault="00152F24" w:rsidP="00591706">
            <w:pPr>
              <w:pStyle w:val="Sidhuvudledtext"/>
            </w:pPr>
            <w:r>
              <w:t>Datum</w:t>
            </w:r>
          </w:p>
          <w:p w:rsidR="00152F24" w:rsidRPr="00A50D82" w:rsidRDefault="00152F24" w:rsidP="00591706">
            <w:pPr>
              <w:pStyle w:val="Sidhuvud"/>
            </w:pPr>
            <w:r>
              <w:t>2023-01-16</w:t>
            </w:r>
          </w:p>
        </w:tc>
        <w:tc>
          <w:tcPr>
            <w:tcW w:w="3855" w:type="dxa"/>
            <w:gridSpan w:val="2"/>
          </w:tcPr>
          <w:p w:rsidR="00152F24" w:rsidRDefault="00152F24" w:rsidP="00591706">
            <w:pPr>
              <w:pStyle w:val="Sidhuvudledtext"/>
            </w:pPr>
            <w:r>
              <w:t>Instans</w:t>
            </w:r>
          </w:p>
          <w:p w:rsidR="00152F24" w:rsidRPr="004D15B8" w:rsidRDefault="00152F24" w:rsidP="00591706">
            <w:pPr>
              <w:pStyle w:val="Sidhuvud"/>
              <w:rPr>
                <w:b/>
              </w:rPr>
            </w:pPr>
            <w:r w:rsidRPr="004D15B8">
              <w:rPr>
                <w:b/>
              </w:rPr>
              <w:t>Kommunstyrelsen</w:t>
            </w:r>
          </w:p>
          <w:p w:rsidR="00152F24" w:rsidRPr="00951B63" w:rsidRDefault="00152F24" w:rsidP="00591706">
            <w:pPr>
              <w:pStyle w:val="Sidhuvud"/>
            </w:pPr>
            <w:r w:rsidRPr="00065A7E">
              <w:t>Dnr</w:t>
            </w:r>
            <w:r>
              <w:t xml:space="preserve"> </w:t>
            </w:r>
            <w:r w:rsidRPr="00F3395D">
              <w:t>KS</w:t>
            </w:r>
            <w:r>
              <w:t xml:space="preserve"> </w:t>
            </w:r>
            <w:r w:rsidRPr="00F3395D">
              <w:t>2022-00190</w:t>
            </w:r>
            <w:r>
              <w:t xml:space="preserve"> </w:t>
            </w:r>
            <w:r w:rsidRPr="00F3395D">
              <w:t>3.7.2.25</w:t>
            </w:r>
          </w:p>
        </w:tc>
      </w:tr>
      <w:tr w:rsidR="00152F24" w:rsidRPr="007F0749" w:rsidTr="00591706">
        <w:trPr>
          <w:cantSplit/>
          <w:trHeight w:val="480"/>
        </w:trPr>
        <w:tc>
          <w:tcPr>
            <w:tcW w:w="5216" w:type="dxa"/>
            <w:vMerge/>
            <w:vAlign w:val="bottom"/>
          </w:tcPr>
          <w:p w:rsidR="00152F24" w:rsidRPr="007F0749" w:rsidRDefault="00152F24" w:rsidP="00591706">
            <w:pPr>
              <w:pStyle w:val="Sidhuvud"/>
              <w:rPr>
                <w:b/>
                <w:bCs/>
              </w:rPr>
            </w:pPr>
          </w:p>
        </w:tc>
        <w:tc>
          <w:tcPr>
            <w:tcW w:w="1361" w:type="dxa"/>
          </w:tcPr>
          <w:p w:rsidR="00152F24" w:rsidRPr="00951B63" w:rsidRDefault="00152F24" w:rsidP="00591706">
            <w:pPr>
              <w:pStyle w:val="Sidhuvud"/>
            </w:pPr>
          </w:p>
        </w:tc>
        <w:tc>
          <w:tcPr>
            <w:tcW w:w="3855" w:type="dxa"/>
            <w:gridSpan w:val="2"/>
          </w:tcPr>
          <w:p w:rsidR="00152F24" w:rsidRPr="00951B63" w:rsidRDefault="00152F24" w:rsidP="00591706">
            <w:pPr>
              <w:pStyle w:val="Sidhuvud"/>
            </w:pPr>
          </w:p>
        </w:tc>
      </w:tr>
      <w:tr w:rsidR="00152F24" w:rsidRPr="007F0749" w:rsidTr="00591706">
        <w:trPr>
          <w:cantSplit/>
          <w:trHeight w:hRule="exact" w:val="479"/>
        </w:trPr>
        <w:tc>
          <w:tcPr>
            <w:tcW w:w="5216" w:type="dxa"/>
          </w:tcPr>
          <w:p w:rsidR="00152F24" w:rsidRPr="00951B63" w:rsidRDefault="00152F24" w:rsidP="00591706">
            <w:pPr>
              <w:pStyle w:val="Sidhuvud"/>
            </w:pPr>
          </w:p>
        </w:tc>
        <w:tc>
          <w:tcPr>
            <w:tcW w:w="5216" w:type="dxa"/>
            <w:gridSpan w:val="3"/>
          </w:tcPr>
          <w:p w:rsidR="00152F24" w:rsidRPr="00951B63" w:rsidRDefault="00152F24" w:rsidP="00591706">
            <w:pPr>
              <w:pStyle w:val="Brdtext"/>
            </w:pPr>
            <w:r>
              <w:t>Kommunfullmäktige</w:t>
            </w:r>
          </w:p>
        </w:tc>
      </w:tr>
      <w:tr w:rsidR="00152F24" w:rsidRPr="007F0749" w:rsidTr="00591706">
        <w:trPr>
          <w:cantSplit/>
          <w:trHeight w:hRule="exact" w:val="240"/>
        </w:trPr>
        <w:tc>
          <w:tcPr>
            <w:tcW w:w="10432" w:type="dxa"/>
            <w:gridSpan w:val="4"/>
          </w:tcPr>
          <w:p w:rsidR="00152F24" w:rsidRPr="007F0749" w:rsidRDefault="00152F24" w:rsidP="00591706">
            <w:pPr>
              <w:pStyle w:val="Sidhuvud"/>
            </w:pPr>
          </w:p>
        </w:tc>
      </w:tr>
    </w:tbl>
    <w:p w:rsidR="00152F24" w:rsidRPr="00152F24" w:rsidRDefault="00152F24" w:rsidP="00152F24">
      <w:pPr>
        <w:pStyle w:val="Rubrik1"/>
        <w:jc w:val="center"/>
        <w:rPr>
          <w:color w:val="FF0000"/>
        </w:rPr>
      </w:pPr>
      <w:r>
        <w:rPr>
          <w:color w:val="FF0000"/>
        </w:rPr>
        <w:t>ALTERNATIVT FÖRSLAG</w:t>
      </w:r>
    </w:p>
    <w:p w:rsidR="00152F24" w:rsidRDefault="00152F24" w:rsidP="00152F24">
      <w:pPr>
        <w:pStyle w:val="Rubrik1"/>
      </w:pPr>
      <w:r w:rsidRPr="00F3395D">
        <w:t>Enkäter gällande rapportering av ej verkställda gynnande biståndsbeslut år 2022</w:t>
      </w:r>
    </w:p>
    <w:sdt>
      <w:sdtPr>
        <w:rPr>
          <w:rFonts w:ascii="Garamond" w:hAnsi="Garamond" w:cs="Arial"/>
          <w:b w:val="0"/>
          <w:szCs w:val="24"/>
        </w:rPr>
        <w:alias w:val="Beslut"/>
        <w:tag w:val="Beslut"/>
        <w:id w:val="371500073"/>
        <w:placeholder>
          <w:docPart w:val="069D4A527CFE4CEFA710285DF6A10BCA"/>
        </w:placeholder>
      </w:sdtPr>
      <w:sdtEndPr>
        <w:rPr>
          <w:rFonts w:cs="Times New Roman"/>
          <w:szCs w:val="20"/>
        </w:rPr>
      </w:sdtEndPr>
      <w:sdtContent>
        <w:p w:rsidR="00152F24" w:rsidRDefault="00152F24" w:rsidP="00152F24">
          <w:pPr>
            <w:pStyle w:val="Rubrik2"/>
            <w:rPr>
              <w:rFonts w:cs="Arial"/>
              <w:szCs w:val="24"/>
            </w:rPr>
          </w:pPr>
          <w:r>
            <w:rPr>
              <w:rFonts w:cs="Arial"/>
              <w:szCs w:val="24"/>
            </w:rPr>
            <w:t>Kommunstyrelsen föreslår Kommunfullmäktige besluta</w:t>
          </w:r>
        </w:p>
        <w:p w:rsidR="00152F24" w:rsidRDefault="00152F24" w:rsidP="00152F24">
          <w:pPr>
            <w:pStyle w:val="Brdtext"/>
            <w:spacing w:after="0"/>
          </w:pPr>
          <w:r>
            <w:t>Rapporterna läggs till handlingarna.</w:t>
          </w:r>
        </w:p>
        <w:p w:rsidR="00152F24" w:rsidRPr="004F6320" w:rsidRDefault="00152F24" w:rsidP="00152F24">
          <w:pPr>
            <w:pStyle w:val="Rubrik2"/>
            <w:rPr>
              <w:rFonts w:cs="Arial"/>
              <w:color w:val="FF0000"/>
              <w:szCs w:val="24"/>
            </w:rPr>
          </w:pPr>
          <w:r w:rsidRPr="004F6320">
            <w:rPr>
              <w:rFonts w:cs="Arial"/>
              <w:color w:val="FF0000"/>
              <w:szCs w:val="24"/>
            </w:rPr>
            <w:t>Kommunstyrelsen</w:t>
          </w:r>
          <w:r>
            <w:rPr>
              <w:rFonts w:cs="Arial"/>
              <w:color w:val="FF0000"/>
              <w:szCs w:val="24"/>
            </w:rPr>
            <w:t>s beslut</w:t>
          </w:r>
          <w:r w:rsidRPr="004F6320">
            <w:rPr>
              <w:rFonts w:cs="Arial"/>
              <w:color w:val="FF0000"/>
              <w:szCs w:val="24"/>
            </w:rPr>
            <w:t xml:space="preserve"> </w:t>
          </w:r>
        </w:p>
        <w:p w:rsidR="0023001F" w:rsidRDefault="00152F24" w:rsidP="00152F24">
          <w:pPr>
            <w:pStyle w:val="Brdtext"/>
            <w:rPr>
              <w:color w:val="FF0000"/>
            </w:rPr>
          </w:pPr>
          <w:r>
            <w:rPr>
              <w:color w:val="FF0000"/>
            </w:rPr>
            <w:t>Kalla</w:t>
          </w:r>
          <w:r w:rsidRPr="004F6320">
            <w:rPr>
              <w:color w:val="FF0000"/>
            </w:rPr>
            <w:t xml:space="preserve"> presidierna i Vård- och äldrenämnden, Sociala omsorgsnämnden oc</w:t>
          </w:r>
          <w:r>
            <w:rPr>
              <w:color w:val="FF0000"/>
            </w:rPr>
            <w:t xml:space="preserve">h Lokalförsörjningsförvaltningen till ett kommande sammanträde med Kommunstyrelsen, för att redogöra för </w:t>
          </w:r>
          <w:bookmarkStart w:id="0" w:name="BeslutSlut"/>
          <w:bookmarkEnd w:id="0"/>
          <w:r>
            <w:rPr>
              <w:color w:val="FF0000"/>
            </w:rPr>
            <w:t xml:space="preserve">boendesituationen och hur de planerar att åtgärda bristen på boendeplatser. </w:t>
          </w:r>
        </w:p>
        <w:p w:rsidR="00152F24" w:rsidRPr="00152F24" w:rsidRDefault="00152F24" w:rsidP="00152F24">
          <w:pPr>
            <w:pStyle w:val="Brdtext"/>
            <w:rPr>
              <w:color w:val="FF0000"/>
            </w:rPr>
          </w:pPr>
        </w:p>
      </w:sdtContent>
    </w:sdt>
    <w:p w:rsidR="00152F24" w:rsidRPr="001C5598" w:rsidRDefault="00152F24" w:rsidP="00152F24">
      <w:pPr>
        <w:spacing w:after="120"/>
        <w:rPr>
          <w:vanish/>
          <w:color w:val="808080"/>
        </w:rPr>
      </w:pPr>
      <w:r w:rsidRPr="001C5598">
        <w:rPr>
          <w:vanish/>
          <w:color w:val="808080"/>
        </w:rPr>
        <w:t>[Beslutets innebörd ska framgå i klartext och vara utformat som om nämnden redan hade fattat beslutet. Syftet är att texten ska kunna flyttas över direkt till protokollet.</w:t>
      </w:r>
    </w:p>
    <w:p w:rsidR="00152F24" w:rsidRPr="001C5598" w:rsidRDefault="00152F24" w:rsidP="00152F24">
      <w:pPr>
        <w:spacing w:after="120"/>
        <w:rPr>
          <w:vanish/>
          <w:color w:val="808080"/>
        </w:rPr>
      </w:pPr>
      <w:r w:rsidRPr="001C5598">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152F24" w:rsidRDefault="00152F24" w:rsidP="00152F24">
      <w:pPr>
        <w:pStyle w:val="Rubrik2"/>
      </w:pPr>
      <w:r>
        <w:t xml:space="preserve">Sammanfattning </w:t>
      </w:r>
    </w:p>
    <w:sdt>
      <w:sdtPr>
        <w:alias w:val="Komplettering"/>
        <w:tag w:val="Komplettering"/>
        <w:id w:val="-1629626911"/>
        <w:placeholder>
          <w:docPart w:val="BA17FA4903184EE18FCE7FE52FDA4987"/>
        </w:placeholder>
      </w:sdtPr>
      <w:sdtContent>
        <w:p w:rsidR="00152F24" w:rsidRDefault="00152F24" w:rsidP="00152F24">
          <w:pPr>
            <w:pStyle w:val="Brdtext"/>
          </w:pPr>
          <w:r>
            <w:t>Den 1 juni 2013 bildades den nya myndigheten Inspektionen för vård och omsorg (IVO) som då tog över tillsynsverksamheten från Socialstyrelsen. Det innebär att kommuner nu är skyldiga att anmäla till IVO om beviljade insatser enligt social-tjänstlagen (</w:t>
          </w:r>
          <w:proofErr w:type="spellStart"/>
          <w:r>
            <w:t>SoL</w:t>
          </w:r>
          <w:proofErr w:type="spellEnd"/>
          <w:r>
            <w:t xml:space="preserve">) och LSS inte har verkställts senast tre månader efter beslut. </w:t>
          </w:r>
        </w:p>
        <w:p w:rsidR="00152F24" w:rsidRDefault="00152F24" w:rsidP="00152F24">
          <w:pPr>
            <w:pStyle w:val="Brdtext"/>
          </w:pPr>
        </w:p>
        <w:p w:rsidR="00152F24" w:rsidRDefault="00152F24" w:rsidP="00152F24">
          <w:pPr>
            <w:pStyle w:val="Brdtext"/>
          </w:pPr>
          <w:r>
            <w:t xml:space="preserve">Till IVO och Stadsrevisionen ska Arbetslivsnämnden, Individ- och familjeomsorgs-nämnden, Sociala omsorgsnämnden och Vård- och äldrenämnden rapportera alla gynnande beslut om bistånd enligt 4 kap. 1 § </w:t>
          </w:r>
          <w:proofErr w:type="spellStart"/>
          <w:r>
            <w:t>SoL</w:t>
          </w:r>
          <w:proofErr w:type="spellEnd"/>
          <w:r>
            <w:t xml:space="preserve"> som inte verkställts inom tre månader från dagen för beslut. Sociala omsorgsnämnden skall rapportera alla gynnande beslut enligt 9 § LSS som ej verkställts inom tre månader från beslutsdatum. För varje beslut ska anges tidpunkten för beslutet och vilken typ av insats beslutet gäller samt skälen för dröjsmålet. Personen ska vara identifierbar. Rapportering ska ske en gång per kvartal. När ett ärende som tidigare rapporterats som ej verkställt, senare verkställs, ska nämnden anmäla detta till IVO och Stadsrevisionen</w:t>
          </w:r>
        </w:p>
        <w:p w:rsidR="0023001F" w:rsidRDefault="0023001F" w:rsidP="00152F24">
          <w:pPr>
            <w:pStyle w:val="Brdtext"/>
          </w:pPr>
        </w:p>
        <w:p w:rsidR="0023001F" w:rsidRDefault="00152F24" w:rsidP="00152F24">
          <w:pPr>
            <w:pStyle w:val="Brdtext"/>
            <w:rPr>
              <w:color w:val="FF0000"/>
            </w:rPr>
          </w:pPr>
          <w:r>
            <w:rPr>
              <w:color w:val="FF0000"/>
            </w:rPr>
            <w:lastRenderedPageBreak/>
            <w:t>I rapporten som läggs fram till Kommunfullmäktige framgår det att d</w:t>
          </w:r>
          <w:r w:rsidRPr="005E1023">
            <w:rPr>
              <w:color w:val="FF0000"/>
            </w:rPr>
            <w:t xml:space="preserve">et </w:t>
          </w:r>
          <w:r>
            <w:rPr>
              <w:color w:val="FF0000"/>
            </w:rPr>
            <w:t>råder</w:t>
          </w:r>
          <w:r w:rsidRPr="005E1023">
            <w:rPr>
              <w:color w:val="FF0000"/>
            </w:rPr>
            <w:t xml:space="preserve"> brist på bo</w:t>
          </w:r>
          <w:r>
            <w:rPr>
              <w:color w:val="FF0000"/>
            </w:rPr>
            <w:t xml:space="preserve">endeplatser för 9 § LSS och 1 § </w:t>
          </w:r>
          <w:proofErr w:type="spellStart"/>
          <w:r>
            <w:rPr>
              <w:color w:val="FF0000"/>
            </w:rPr>
            <w:t>SoL.</w:t>
          </w:r>
          <w:proofErr w:type="spellEnd"/>
          <w:r>
            <w:rPr>
              <w:color w:val="FF0000"/>
            </w:rPr>
            <w:t xml:space="preserve"> För att ta tag i den platsbrist som nu rådet i Borås förslås att s</w:t>
          </w:r>
          <w:r w:rsidRPr="00BC64E6">
            <w:rPr>
              <w:color w:val="FF0000"/>
            </w:rPr>
            <w:t>amla presidierna i Vård- och äldrenämn</w:t>
          </w:r>
          <w:r>
            <w:rPr>
              <w:color w:val="FF0000"/>
            </w:rPr>
            <w:t xml:space="preserve">den, Sociala omsorgsnämnden och </w:t>
          </w:r>
          <w:r w:rsidRPr="00BC64E6">
            <w:rPr>
              <w:color w:val="FF0000"/>
            </w:rPr>
            <w:t>Lokalförsörjningsförvaltningen för att</w:t>
          </w:r>
          <w:r>
            <w:rPr>
              <w:color w:val="FF0000"/>
            </w:rPr>
            <w:t xml:space="preserve"> de ska redogöra för boendesituation och hur de planerar att åtgärda bristen på boende.</w:t>
          </w:r>
          <w:bookmarkStart w:id="1" w:name="KompletteringSlut"/>
          <w:bookmarkEnd w:id="1"/>
        </w:p>
        <w:p w:rsidR="00152F24" w:rsidRPr="0023001F" w:rsidRDefault="00152F24" w:rsidP="00152F24">
          <w:pPr>
            <w:pStyle w:val="Brdtext"/>
            <w:rPr>
              <w:color w:val="FF0000"/>
            </w:rPr>
          </w:pPr>
        </w:p>
        <w:bookmarkStart w:id="2" w:name="_GoBack" w:displacedByCustomXml="next"/>
        <w:bookmarkEnd w:id="2" w:displacedByCustomXml="next"/>
      </w:sdtContent>
    </w:sdt>
    <w:p w:rsidR="00152F24" w:rsidRDefault="00152F24" w:rsidP="00152F24">
      <w:pPr>
        <w:pStyle w:val="Brdtext"/>
        <w:rPr>
          <w:vanish/>
          <w:color w:val="808080"/>
        </w:rPr>
      </w:pPr>
      <w:r w:rsidRPr="001C5598">
        <w:rPr>
          <w:vanish/>
          <w:color w:val="808080"/>
        </w:rPr>
        <w:t>[Sammanfattningen ska på kortfattat informera om vad ärendet i stora drag handla</w:t>
      </w:r>
      <w:r>
        <w:rPr>
          <w:vanish/>
          <w:color w:val="808080"/>
        </w:rPr>
        <w:t>r om och varför det initierats.</w:t>
      </w:r>
    </w:p>
    <w:p w:rsidR="00152F24" w:rsidRPr="001C5598" w:rsidRDefault="00152F24" w:rsidP="00152F24">
      <w:pPr>
        <w:pStyle w:val="Brdtext"/>
        <w:rPr>
          <w:vanish/>
          <w:color w:val="808080"/>
        </w:rPr>
      </w:pPr>
      <w:r>
        <w:rPr>
          <w:vanish/>
          <w:color w:val="808080"/>
        </w:rPr>
        <w:t>Ta aldrig bort denna rubrik.</w:t>
      </w:r>
    </w:p>
    <w:p w:rsidR="00152F24" w:rsidRPr="001C5598" w:rsidRDefault="00152F24" w:rsidP="00152F24">
      <w:pPr>
        <w:pStyle w:val="Brdtext"/>
        <w:rPr>
          <w:vanish/>
          <w:color w:val="808080"/>
        </w:rPr>
      </w:pPr>
      <w:r w:rsidRPr="001C5598">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152F24" w:rsidRDefault="00152F24" w:rsidP="00152F24">
      <w:pPr>
        <w:pStyle w:val="Rubrik2"/>
      </w:pPr>
      <w:r>
        <w:t>Ärendet i sin helhet</w:t>
      </w:r>
    </w:p>
    <w:p w:rsidR="00152F24" w:rsidRDefault="00152F24" w:rsidP="00152F24">
      <w:pPr>
        <w:pStyle w:val="Brdtext"/>
      </w:pPr>
      <w:r>
        <w:t>Den 1 juni 2013 bildades den nya myndigheten Inspektionen för vård och omsorg (IVO) som då tog över tillsynsverksamheten från Socialstyrelsen. Det innebär att kommuner nu är skyldiga att anmäla till IVO om beviljade insatser enligt social-tjänstlagen (</w:t>
      </w:r>
      <w:proofErr w:type="spellStart"/>
      <w:r>
        <w:t>SoL</w:t>
      </w:r>
      <w:proofErr w:type="spellEnd"/>
      <w:r>
        <w:t xml:space="preserve">) och LSS inte har verkställts senast tre månader efter beslut. </w:t>
      </w:r>
    </w:p>
    <w:p w:rsidR="00152F24" w:rsidRDefault="00152F24" w:rsidP="00152F24">
      <w:pPr>
        <w:pStyle w:val="Brdtext"/>
      </w:pPr>
      <w:r>
        <w:t xml:space="preserve">Till IVO och Stadsrevisionen ska Arbetslivsnämnden, Individ- och familjeomsorgs-nämnden, Sociala omsorgsnämnden och Vård- och äldrenämnden rapportera alla gynnande beslut om bistånd enligt 4 kap. 1 § </w:t>
      </w:r>
      <w:proofErr w:type="spellStart"/>
      <w:r>
        <w:t>SoL</w:t>
      </w:r>
      <w:proofErr w:type="spellEnd"/>
      <w:r>
        <w:t xml:space="preserve"> som inte verkställts inom tre månader från dagen för beslut. Sociala omsorgsnämnden skall rapportera alla gynnande beslut enligt 9 § LSS som ej verkställts inom tre månader från beslutsdatum. För varje beslut ska anges tidpunkten för beslutet och vilken typ av insats beslutet gäller samt skälen för dröjsmålet. Personen ska vara identifierbar. Rapportering ska ske en gång per kvartal. När ett ärende som tidigare rapporterats som ej verkställt, senare verkställs, ska nämnden anmäla detta till IVO och Stadsrevisionen.</w:t>
      </w:r>
    </w:p>
    <w:p w:rsidR="00152F24" w:rsidRDefault="00152F24" w:rsidP="00152F24">
      <w:pPr>
        <w:pStyle w:val="Brdtext"/>
      </w:pPr>
      <w:r>
        <w:t xml:space="preserve">Till Kommunfullmäktige ska Arbetslivsnämnden, Individ- och familjeomsorgsnämnden, Sociala omsorgsnämnden och Vård- och äldrenämnden lämna en statistikrapport över hur många gynnande beslut enligt 4 kap. 1 § </w:t>
      </w:r>
      <w:proofErr w:type="spellStart"/>
      <w:r>
        <w:t>SoL</w:t>
      </w:r>
      <w:proofErr w:type="spellEnd"/>
      <w:r>
        <w:t xml:space="preserve"> som inte verkställts inom tre månader från dagen för respektive beslut. I rapporten ska anges vilka typer av bistånd dessa beslut gäller samt hur lång tid som förflutit från dagen för respektive beslut. Uppgifterna i rapporten ska vara avidentifierade.</w:t>
      </w:r>
    </w:p>
    <w:p w:rsidR="00152F24" w:rsidRDefault="00152F24" w:rsidP="00152F24">
      <w:pPr>
        <w:pStyle w:val="Brdtext"/>
      </w:pPr>
      <w:r>
        <w:t xml:space="preserve">Som en yttersta konsekvens av lagändringen kan IVO ansöka hos Länsrätten om att den dömer ut särskild avgift till kommun som inte inom skälig tid tillhandahåller bistånd enligt 4 kap. 1 § </w:t>
      </w:r>
      <w:proofErr w:type="spellStart"/>
      <w:r>
        <w:t>SoL</w:t>
      </w:r>
      <w:proofErr w:type="spellEnd"/>
      <w:r>
        <w:t xml:space="preserve"> eller 9 § LSS.</w:t>
      </w:r>
    </w:p>
    <w:p w:rsidR="00152F24" w:rsidRDefault="00152F24" w:rsidP="00152F24">
      <w:pPr>
        <w:pStyle w:val="Brdtext"/>
      </w:pPr>
      <w:r>
        <w:t xml:space="preserve">IVO har kommit överens om att rapporteringen ska göras på ett enhetligt sätt över landet, genom e-socialtjänst. Det är ett webbaserat system för rapportering av ej verkställda beslut enligt </w:t>
      </w:r>
      <w:proofErr w:type="spellStart"/>
      <w:r>
        <w:t>SoL</w:t>
      </w:r>
      <w:proofErr w:type="spellEnd"/>
      <w:r>
        <w:t xml:space="preserve"> och LSS.</w:t>
      </w:r>
    </w:p>
    <w:p w:rsidR="00152F24" w:rsidRDefault="00152F24" w:rsidP="00152F24">
      <w:pPr>
        <w:pStyle w:val="Brdtext"/>
      </w:pPr>
      <w:r>
        <w:t xml:space="preserve">Kommunen har till IVO anmält en </w:t>
      </w:r>
      <w:proofErr w:type="spellStart"/>
      <w:r>
        <w:t>huvudrapportör</w:t>
      </w:r>
      <w:proofErr w:type="spellEnd"/>
      <w:r>
        <w:t xml:space="preserve"> som fungerar som kontaktperson gentemot IVO och sköter nyanmälan och ändringar av rapportörer. Det har också utsetts en rapportör per berörd förvaltning som sköter själva inrapporteringen av ej verkställda beslut till IVO.</w:t>
      </w:r>
    </w:p>
    <w:p w:rsidR="00152F24" w:rsidRDefault="00152F24" w:rsidP="00152F24">
      <w:pPr>
        <w:pStyle w:val="Brdtext"/>
      </w:pPr>
      <w:r>
        <w:t>För att kunna följa ej verkställda beslut presenteras en graf över en längre period.</w:t>
      </w:r>
    </w:p>
    <w:p w:rsidR="00152F24" w:rsidRDefault="00152F24" w:rsidP="00152F24">
      <w:pPr>
        <w:pStyle w:val="Brdtext"/>
      </w:pPr>
      <w:r>
        <w:rPr>
          <w:noProof/>
        </w:rPr>
        <w:lastRenderedPageBreak/>
        <w:drawing>
          <wp:inline distT="0" distB="0" distL="0" distR="0" wp14:anchorId="0715A2EB" wp14:editId="6417D0C2">
            <wp:extent cx="4709679" cy="3492137"/>
            <wp:effectExtent l="0" t="0" r="0" b="0"/>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52F24" w:rsidRPr="007E6CE5" w:rsidRDefault="00152F24" w:rsidP="00152F24">
      <w:pPr>
        <w:pStyle w:val="Brdtext"/>
      </w:pPr>
    </w:p>
    <w:p w:rsidR="00152F24" w:rsidRPr="00E157CA" w:rsidRDefault="00152F24" w:rsidP="00152F24">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152F24" w:rsidRPr="00E157CA" w:rsidRDefault="00152F24" w:rsidP="00152F24">
      <w:pPr>
        <w:rPr>
          <w:vanish/>
          <w:color w:val="808080"/>
        </w:rPr>
      </w:pPr>
    </w:p>
    <w:p w:rsidR="00152F24" w:rsidRPr="00E157CA" w:rsidRDefault="00152F24" w:rsidP="00152F24">
      <w:pPr>
        <w:rPr>
          <w:vanish/>
          <w:color w:val="808080"/>
        </w:rPr>
      </w:pPr>
      <w:r w:rsidRPr="00E157CA">
        <w:rPr>
          <w:vanish/>
          <w:color w:val="808080"/>
        </w:rPr>
        <w:t xml:space="preserve">I de fall ärendet kan beskrivas på högst en halv A4-sida kan rubriken Sammanfattning </w:t>
      </w:r>
      <w:r>
        <w:rPr>
          <w:vanish/>
          <w:color w:val="808080"/>
        </w:rPr>
        <w:t>användas istället och man ersätter rubriken ”Sammanfattning” med Ärendet i sin helhet.</w:t>
      </w:r>
    </w:p>
    <w:p w:rsidR="00152F24" w:rsidRPr="00654904" w:rsidRDefault="00152F24" w:rsidP="00152F24">
      <w:pPr>
        <w:rPr>
          <w:vanish/>
          <w:color w:val="808080"/>
        </w:rPr>
      </w:pPr>
      <w:r w:rsidRPr="00E157CA">
        <w:rPr>
          <w:vanish/>
          <w:color w:val="808080"/>
        </w:rPr>
        <w:t>För att få en allsidig belysning av ett ärende kan nedanstående checklista användas:</w:t>
      </w:r>
    </w:p>
    <w:p w:rsidR="00152F24" w:rsidRPr="001C5598" w:rsidRDefault="00152F24" w:rsidP="00152F24">
      <w:pPr>
        <w:pStyle w:val="Liststycke"/>
        <w:numPr>
          <w:ilvl w:val="0"/>
          <w:numId w:val="1"/>
        </w:numPr>
        <w:spacing w:after="200"/>
        <w:rPr>
          <w:vanish/>
          <w:color w:val="808080"/>
        </w:rPr>
      </w:pPr>
      <w:r w:rsidRPr="001C5598">
        <w:rPr>
          <w:vanish/>
          <w:color w:val="808080"/>
        </w:rPr>
        <w:t xml:space="preserve">Omvärld, forskning, evidens? </w:t>
      </w:r>
    </w:p>
    <w:p w:rsidR="00152F24" w:rsidRPr="001C5598" w:rsidRDefault="00152F24" w:rsidP="00152F24">
      <w:pPr>
        <w:pStyle w:val="Liststycke"/>
        <w:numPr>
          <w:ilvl w:val="0"/>
          <w:numId w:val="1"/>
        </w:numPr>
        <w:spacing w:after="200"/>
        <w:rPr>
          <w:vanish/>
          <w:color w:val="808080"/>
        </w:rPr>
      </w:pPr>
      <w:r w:rsidRPr="001C5598">
        <w:rPr>
          <w:vanish/>
          <w:color w:val="808080"/>
        </w:rPr>
        <w:t>Statistik, uppföljning och analys?</w:t>
      </w:r>
    </w:p>
    <w:p w:rsidR="00152F24" w:rsidRPr="001C5598" w:rsidRDefault="00152F24" w:rsidP="00152F24">
      <w:pPr>
        <w:pStyle w:val="Liststycke"/>
        <w:numPr>
          <w:ilvl w:val="0"/>
          <w:numId w:val="1"/>
        </w:numPr>
        <w:spacing w:after="200"/>
        <w:rPr>
          <w:vanish/>
          <w:color w:val="808080"/>
        </w:rPr>
      </w:pPr>
      <w:r w:rsidRPr="001C5598">
        <w:rPr>
          <w:vanish/>
          <w:color w:val="808080"/>
        </w:rPr>
        <w:t>Lagstiftning, myndigheters förskrifter, praxis, rättssäkerhet?</w:t>
      </w:r>
    </w:p>
    <w:p w:rsidR="00152F24" w:rsidRPr="001C5598" w:rsidRDefault="00152F24" w:rsidP="00152F24">
      <w:pPr>
        <w:pStyle w:val="Liststycke"/>
        <w:numPr>
          <w:ilvl w:val="0"/>
          <w:numId w:val="1"/>
        </w:numPr>
        <w:spacing w:after="200"/>
        <w:rPr>
          <w:vanish/>
          <w:color w:val="808080"/>
        </w:rPr>
      </w:pPr>
      <w:r w:rsidRPr="001C5598">
        <w:rPr>
          <w:vanish/>
          <w:color w:val="808080"/>
        </w:rPr>
        <w:t>Vision 2025, andra styrdokument, tidigare beslut?</w:t>
      </w:r>
    </w:p>
    <w:p w:rsidR="00152F24" w:rsidRPr="001C5598" w:rsidRDefault="00152F24" w:rsidP="00152F24">
      <w:pPr>
        <w:pStyle w:val="Liststycke"/>
        <w:numPr>
          <w:ilvl w:val="0"/>
          <w:numId w:val="1"/>
        </w:numPr>
        <w:spacing w:after="200"/>
        <w:rPr>
          <w:vanish/>
          <w:color w:val="808080"/>
        </w:rPr>
      </w:pPr>
      <w:r w:rsidRPr="001C5598">
        <w:rPr>
          <w:vanish/>
          <w:color w:val="808080"/>
        </w:rPr>
        <w:t>Konsekvenser avseende ekonomi, organisation, miljö och brukare/medborgare?</w:t>
      </w:r>
    </w:p>
    <w:p w:rsidR="00152F24" w:rsidRPr="001C5598" w:rsidRDefault="00152F24" w:rsidP="00152F24">
      <w:pPr>
        <w:pStyle w:val="Liststycke"/>
        <w:numPr>
          <w:ilvl w:val="0"/>
          <w:numId w:val="1"/>
        </w:numPr>
        <w:spacing w:after="200"/>
        <w:rPr>
          <w:vanish/>
          <w:color w:val="808080"/>
        </w:rPr>
      </w:pPr>
      <w:r w:rsidRPr="001C5598">
        <w:rPr>
          <w:vanish/>
          <w:color w:val="808080"/>
        </w:rPr>
        <w:t>Samråd och dialog med intressenter i ärendet, t ex. medborgare, andra myndigheter eller förvaltningar i kommunen, berörda organisationer, pensionärsråd?]</w:t>
      </w:r>
    </w:p>
    <w:p w:rsidR="00152F24" w:rsidRDefault="00152F24" w:rsidP="00152F24">
      <w:pPr>
        <w:pStyle w:val="Rubrik2"/>
      </w:pPr>
      <w:r>
        <w:t>Beslutsunderlag</w:t>
      </w:r>
    </w:p>
    <w:sdt>
      <w:sdtPr>
        <w:alias w:val="Förslag"/>
        <w:tag w:val="Forslag"/>
        <w:id w:val="1749693076"/>
        <w:placeholder>
          <w:docPart w:val="069D4A527CFE4CEFA710285DF6A10BCA"/>
        </w:placeholder>
      </w:sdtPr>
      <w:sdtContent>
        <w:p w:rsidR="00152F24" w:rsidRDefault="00152F24" w:rsidP="00152F24">
          <w:pPr>
            <w:pStyle w:val="Brdtext"/>
            <w:spacing w:after="0"/>
          </w:pPr>
          <w:r>
            <w:t xml:space="preserve">1. </w:t>
          </w:r>
          <w:r w:rsidRPr="00D10E45">
            <w:t xml:space="preserve">Bilaga, Rapportering av ej verkställda gynnande biståndsbeslut enligt 4 kap.1 § </w:t>
          </w:r>
          <w:proofErr w:type="spellStart"/>
          <w:r w:rsidRPr="00D10E45">
            <w:t>SoL</w:t>
          </w:r>
          <w:proofErr w:type="spellEnd"/>
          <w:r w:rsidRPr="00D10E45">
            <w:t xml:space="preserve"> t.o.m. den 30 september 2022</w:t>
          </w:r>
        </w:p>
        <w:p w:rsidR="00152F24" w:rsidRPr="00E157CA" w:rsidRDefault="00152F24" w:rsidP="00152F24">
          <w:pPr>
            <w:pStyle w:val="Brdtext"/>
            <w:spacing w:after="0"/>
          </w:pPr>
          <w:r>
            <w:t xml:space="preserve">2. </w:t>
          </w:r>
          <w:r w:rsidRPr="00D10E45">
            <w:t>Bilaga, Rapportering av ej verkställda gynnande biståndsbeslut enligt 9 § LSS t.o.m. den 30 september 2022</w:t>
          </w:r>
        </w:p>
      </w:sdtContent>
    </w:sdt>
    <w:p w:rsidR="00152F24" w:rsidRPr="001C5598" w:rsidRDefault="00152F24" w:rsidP="00152F24">
      <w:pPr>
        <w:pStyle w:val="Brdtext"/>
        <w:rPr>
          <w:vanish/>
          <w:color w:val="808080"/>
        </w:rPr>
      </w:pPr>
      <w:r w:rsidRPr="001C5598">
        <w:rPr>
          <w:vanish/>
          <w:color w:val="808080"/>
        </w:rPr>
        <w:t>[Här anges de handlingar som ska skickas med till nämnden. Handlingarna ska vara daterade och uppställda i den ordning som handlingarna ska ligga när de skickas till nämnden.]</w:t>
      </w:r>
    </w:p>
    <w:p w:rsidR="00152F24" w:rsidRDefault="00152F24" w:rsidP="00152F24">
      <w:pPr>
        <w:pStyle w:val="Brdtext"/>
      </w:pPr>
    </w:p>
    <w:p w:rsidR="00152F24" w:rsidRDefault="00152F24" w:rsidP="00152F24">
      <w:pPr>
        <w:pStyle w:val="Brdtext"/>
        <w:rPr>
          <w:vanish/>
          <w:color w:val="808080"/>
        </w:rPr>
      </w:pPr>
      <w:r w:rsidRPr="00AA1B9C">
        <w:rPr>
          <w:vanish/>
          <w:color w:val="808080"/>
        </w:rPr>
        <w:t>[Under denna rubrik anges när ärendet har samverkats med de fackliga organisationerna. Är det ingen samverkan tar du bort rubriken]</w:t>
      </w:r>
    </w:p>
    <w:p w:rsidR="00152F24" w:rsidRDefault="00152F24" w:rsidP="00152F24">
      <w:pPr>
        <w:pStyle w:val="Brdtext"/>
        <w:rPr>
          <w:vanish/>
          <w:color w:val="808080"/>
        </w:rPr>
      </w:pPr>
    </w:p>
    <w:p w:rsidR="00152F24" w:rsidRDefault="00152F24" w:rsidP="00152F24">
      <w:pPr>
        <w:pStyle w:val="Rubrik2"/>
      </w:pPr>
      <w:r>
        <w:t>Kommunfullmäktiges beslut expedieras till</w:t>
      </w:r>
    </w:p>
    <w:p w:rsidR="00152F24" w:rsidRDefault="00152F24" w:rsidP="00152F24">
      <w:pPr>
        <w:pStyle w:val="Brdtext"/>
        <w:numPr>
          <w:ilvl w:val="0"/>
          <w:numId w:val="2"/>
        </w:numPr>
        <w:spacing w:after="0"/>
      </w:pPr>
      <w:r>
        <w:t>1. Arbetslivsnämnden</w:t>
      </w:r>
    </w:p>
    <w:p w:rsidR="00152F24" w:rsidRDefault="00152F24" w:rsidP="00152F24">
      <w:pPr>
        <w:pStyle w:val="Brdtext"/>
        <w:numPr>
          <w:ilvl w:val="0"/>
          <w:numId w:val="2"/>
        </w:numPr>
        <w:spacing w:after="0"/>
      </w:pPr>
      <w:r>
        <w:t>Individ – och familjeomsorgsnämnden</w:t>
      </w:r>
    </w:p>
    <w:p w:rsidR="00152F24" w:rsidRDefault="00152F24" w:rsidP="00152F24">
      <w:pPr>
        <w:pStyle w:val="Brdtext"/>
        <w:numPr>
          <w:ilvl w:val="0"/>
          <w:numId w:val="2"/>
        </w:numPr>
        <w:spacing w:after="0"/>
      </w:pPr>
      <w:r>
        <w:t>Sociala omsorgsnämnden</w:t>
      </w:r>
    </w:p>
    <w:p w:rsidR="00152F24" w:rsidRDefault="00152F24" w:rsidP="00152F24">
      <w:pPr>
        <w:pStyle w:val="Brdtext"/>
        <w:numPr>
          <w:ilvl w:val="0"/>
          <w:numId w:val="2"/>
        </w:numPr>
        <w:spacing w:after="0"/>
      </w:pPr>
      <w:r>
        <w:t>Stadsrevisionen</w:t>
      </w:r>
    </w:p>
    <w:p w:rsidR="00152F24" w:rsidRDefault="00152F24" w:rsidP="00152F24">
      <w:pPr>
        <w:pStyle w:val="Brdtext"/>
        <w:numPr>
          <w:ilvl w:val="0"/>
          <w:numId w:val="2"/>
        </w:numPr>
        <w:spacing w:after="0"/>
      </w:pPr>
      <w:r>
        <w:t>Vård- och äldrenämnden</w:t>
      </w:r>
    </w:p>
    <w:p w:rsidR="00152F24" w:rsidRDefault="00152F24" w:rsidP="00152F24">
      <w:pPr>
        <w:pStyle w:val="Brdtext"/>
        <w:spacing w:after="0"/>
      </w:pPr>
    </w:p>
    <w:p w:rsidR="00152F24" w:rsidRPr="00EE1237" w:rsidRDefault="00152F24" w:rsidP="00152F24">
      <w:pPr>
        <w:pStyle w:val="Brdtext"/>
        <w:rPr>
          <w:vanish/>
        </w:rPr>
      </w:pPr>
    </w:p>
    <w:p w:rsidR="00152F24" w:rsidRPr="00EE1237" w:rsidRDefault="00152F24" w:rsidP="00152F24">
      <w:pPr>
        <w:pStyle w:val="Brdtext"/>
        <w:rPr>
          <w:vanish/>
        </w:rPr>
      </w:pPr>
    </w:p>
    <w:p w:rsidR="00152F24" w:rsidRPr="00EE1237" w:rsidRDefault="00152F24" w:rsidP="00152F24">
      <w:pPr>
        <w:pStyle w:val="Brdtext"/>
        <w:rPr>
          <w:vanish/>
        </w:rPr>
      </w:pPr>
    </w:p>
    <w:p w:rsidR="00152F24" w:rsidRPr="00EE1237" w:rsidRDefault="00152F24" w:rsidP="00152F24">
      <w:pPr>
        <w:pStyle w:val="Brdtext"/>
        <w:rPr>
          <w:vanish/>
        </w:rPr>
      </w:pPr>
    </w:p>
    <w:p w:rsidR="00152F24" w:rsidRDefault="00152F24" w:rsidP="00152F24">
      <w:pPr>
        <w:spacing w:line="240" w:lineRule="auto"/>
      </w:pPr>
    </w:p>
    <w:p w:rsidR="00152F24" w:rsidRPr="00152F24" w:rsidRDefault="00152F24" w:rsidP="00152F24">
      <w:pPr>
        <w:spacing w:line="240" w:lineRule="auto"/>
        <w:rPr>
          <w:rFonts w:asciiTheme="minorHAnsi" w:hAnsiTheme="minorHAnsi" w:cstheme="minorHAnsi"/>
          <w:b/>
        </w:rPr>
      </w:pPr>
      <w:r w:rsidRPr="00152F24">
        <w:rPr>
          <w:rFonts w:asciiTheme="minorHAnsi" w:hAnsiTheme="minorHAnsi" w:cstheme="minorHAnsi"/>
          <w:b/>
        </w:rPr>
        <w:t>Moderaterna och Kristdemokraterna i Kommunstyrelsen</w:t>
      </w:r>
    </w:p>
    <w:p w:rsidR="00803791" w:rsidRDefault="0023001F"/>
    <w:p w:rsidR="00152F24" w:rsidRDefault="00152F24"/>
    <w:p w:rsidR="00152F24" w:rsidRDefault="00152F24">
      <w:pPr>
        <w:rPr>
          <w:rFonts w:asciiTheme="minorHAnsi" w:hAnsiTheme="minorHAnsi" w:cstheme="minorHAnsi"/>
        </w:rPr>
      </w:pPr>
      <w:r w:rsidRPr="00152F24">
        <w:rPr>
          <w:rFonts w:asciiTheme="minorHAnsi" w:hAnsiTheme="minorHAnsi" w:cstheme="minorHAnsi"/>
        </w:rPr>
        <w:t>Marie Jöreteg (M)</w:t>
      </w:r>
      <w:r w:rsidRPr="00152F24">
        <w:rPr>
          <w:rFonts w:asciiTheme="minorHAnsi" w:hAnsiTheme="minorHAnsi" w:cstheme="minorHAnsi"/>
        </w:rPr>
        <w:tab/>
      </w:r>
      <w:r w:rsidRPr="00152F24">
        <w:rPr>
          <w:rFonts w:asciiTheme="minorHAnsi" w:hAnsiTheme="minorHAnsi" w:cstheme="minorHAnsi"/>
        </w:rPr>
        <w:tab/>
        <w:t>Niklas Arvidsson (KD)</w:t>
      </w:r>
    </w:p>
    <w:p w:rsidR="0023001F" w:rsidRDefault="0023001F">
      <w:pPr>
        <w:rPr>
          <w:rFonts w:asciiTheme="minorHAnsi" w:hAnsiTheme="minorHAnsi" w:cstheme="minorHAnsi"/>
        </w:rPr>
      </w:pPr>
    </w:p>
    <w:p w:rsidR="0023001F" w:rsidRDefault="0023001F">
      <w:pPr>
        <w:rPr>
          <w:rFonts w:asciiTheme="minorHAnsi" w:hAnsiTheme="minorHAnsi" w:cstheme="minorHAnsi"/>
        </w:rPr>
      </w:pPr>
    </w:p>
    <w:p w:rsidR="0023001F" w:rsidRDefault="0023001F">
      <w:pPr>
        <w:rPr>
          <w:rFonts w:asciiTheme="minorHAnsi" w:hAnsiTheme="minorHAnsi" w:cstheme="minorHAnsi"/>
        </w:rPr>
      </w:pPr>
    </w:p>
    <w:p w:rsidR="0023001F" w:rsidRDefault="0023001F">
      <w:pPr>
        <w:rPr>
          <w:rFonts w:asciiTheme="minorHAnsi" w:hAnsiTheme="minorHAnsi" w:cstheme="minorHAnsi"/>
        </w:rPr>
      </w:pPr>
    </w:p>
    <w:p w:rsidR="0023001F" w:rsidRPr="00152F24" w:rsidRDefault="0023001F" w:rsidP="0023001F">
      <w:pPr>
        <w:jc w:val="center"/>
        <w:rPr>
          <w:rFonts w:asciiTheme="minorHAnsi" w:hAnsiTheme="minorHAnsi" w:cstheme="minorHAnsi"/>
        </w:rPr>
      </w:pPr>
      <w:r>
        <w:rPr>
          <w:noProof/>
        </w:rPr>
        <w:drawing>
          <wp:anchor distT="0" distB="0" distL="114300" distR="114300" simplePos="0" relativeHeight="251661312" behindDoc="0" locked="0" layoutInCell="1" allowOverlap="1" wp14:anchorId="4C131719" wp14:editId="1369EE87">
            <wp:simplePos x="0" y="0"/>
            <wp:positionH relativeFrom="page">
              <wp:align>center</wp:align>
            </wp:positionH>
            <wp:positionV relativeFrom="paragraph">
              <wp:posOffset>27305</wp:posOffset>
            </wp:positionV>
            <wp:extent cx="1375200" cy="644400"/>
            <wp:effectExtent l="0" t="0" r="0" b="3810"/>
            <wp:wrapNone/>
            <wp:docPr id="4" name="Bildobjekt 4" descr="M+KD logga"/>
            <wp:cNvGraphicFramePr/>
            <a:graphic xmlns:a="http://schemas.openxmlformats.org/drawingml/2006/main">
              <a:graphicData uri="http://schemas.openxmlformats.org/drawingml/2006/picture">
                <pic:pic xmlns:pic="http://schemas.openxmlformats.org/drawingml/2006/picture">
                  <pic:nvPicPr>
                    <pic:cNvPr id="2" name="Bildobjekt 2" descr="M+KD logga"/>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5200" cy="6444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3001F" w:rsidRPr="00152F24" w:rsidSect="00F02CC3">
      <w:headerReference w:type="default" r:id="rId7"/>
      <w:footerReference w:type="default" r:id="rId8"/>
      <w:headerReference w:type="first" r:id="rId9"/>
      <w:footerReference w:type="first" r:id="rId10"/>
      <w:pgSz w:w="11906" w:h="16838" w:code="9"/>
      <w:pgMar w:top="454" w:right="2041" w:bottom="397" w:left="2438" w:header="454" w:footer="397"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E45" w:rsidRDefault="0023001F"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E45" w:rsidRDefault="0023001F"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D10E45" w:rsidTr="000022F5">
      <w:trPr>
        <w:trHeight w:val="480"/>
      </w:trPr>
      <w:tc>
        <w:tcPr>
          <w:tcW w:w="10433" w:type="dxa"/>
          <w:gridSpan w:val="5"/>
          <w:tcBorders>
            <w:bottom w:val="single" w:sz="4" w:space="0" w:color="auto"/>
          </w:tcBorders>
          <w:vAlign w:val="bottom"/>
        </w:tcPr>
        <w:p w:rsidR="00D10E45" w:rsidRPr="005B5CE4" w:rsidRDefault="0023001F" w:rsidP="0092549B">
          <w:pPr>
            <w:pStyle w:val="Sidfot"/>
            <w:spacing w:after="60"/>
            <w:rPr>
              <w:sz w:val="20"/>
            </w:rPr>
          </w:pPr>
          <w:r>
            <w:rPr>
              <w:sz w:val="20"/>
            </w:rPr>
            <w:t>Kommunstyrelsen</w:t>
          </w:r>
        </w:p>
      </w:tc>
    </w:tr>
    <w:tr w:rsidR="00D10E45" w:rsidTr="00755107">
      <w:trPr>
        <w:trHeight w:val="480"/>
      </w:trPr>
      <w:tc>
        <w:tcPr>
          <w:tcW w:w="2244" w:type="dxa"/>
          <w:tcBorders>
            <w:top w:val="single" w:sz="4" w:space="0" w:color="auto"/>
          </w:tcBorders>
        </w:tcPr>
        <w:p w:rsidR="00D10E45" w:rsidRDefault="0023001F" w:rsidP="0092549B">
          <w:pPr>
            <w:pStyle w:val="Sidfotledtext"/>
          </w:pPr>
          <w:r>
            <w:t>Postadress</w:t>
          </w:r>
        </w:p>
        <w:p w:rsidR="00D10E45" w:rsidRDefault="0023001F" w:rsidP="0092549B">
          <w:pPr>
            <w:pStyle w:val="Sidfot"/>
          </w:pPr>
          <w:r>
            <w:t>501 80 Borås</w:t>
          </w:r>
        </w:p>
      </w:tc>
      <w:tc>
        <w:tcPr>
          <w:tcW w:w="2247" w:type="dxa"/>
          <w:tcBorders>
            <w:top w:val="single" w:sz="4" w:space="0" w:color="auto"/>
          </w:tcBorders>
        </w:tcPr>
        <w:p w:rsidR="00D10E45" w:rsidRPr="006B0841" w:rsidRDefault="0023001F" w:rsidP="0092549B">
          <w:pPr>
            <w:pStyle w:val="Sidfotledtext"/>
          </w:pPr>
          <w:r>
            <w:t>Besöksadress</w:t>
          </w:r>
        </w:p>
        <w:p w:rsidR="00D10E45" w:rsidRDefault="0023001F" w:rsidP="0092549B">
          <w:pPr>
            <w:pStyle w:val="Sidfot"/>
          </w:pPr>
          <w:r>
            <w:t>Kungsgatan 55</w:t>
          </w:r>
        </w:p>
      </w:tc>
      <w:tc>
        <w:tcPr>
          <w:tcW w:w="2228" w:type="dxa"/>
          <w:tcBorders>
            <w:top w:val="single" w:sz="4" w:space="0" w:color="auto"/>
          </w:tcBorders>
        </w:tcPr>
        <w:p w:rsidR="00D10E45" w:rsidRDefault="0023001F" w:rsidP="0092549B">
          <w:pPr>
            <w:pStyle w:val="Sidfotledtext"/>
          </w:pPr>
          <w:r>
            <w:t>Hemsida</w:t>
          </w:r>
        </w:p>
        <w:p w:rsidR="00D10E45" w:rsidRDefault="0023001F" w:rsidP="0092549B">
          <w:pPr>
            <w:pStyle w:val="Sidfot"/>
          </w:pPr>
          <w:r>
            <w:t>boras.se</w:t>
          </w:r>
        </w:p>
      </w:tc>
      <w:tc>
        <w:tcPr>
          <w:tcW w:w="2411" w:type="dxa"/>
          <w:tcBorders>
            <w:top w:val="single" w:sz="4" w:space="0" w:color="auto"/>
          </w:tcBorders>
        </w:tcPr>
        <w:p w:rsidR="00D10E45" w:rsidRDefault="0023001F" w:rsidP="0092549B">
          <w:pPr>
            <w:pStyle w:val="Sidfotledtext"/>
          </w:pPr>
          <w:r>
            <w:t>E-post</w:t>
          </w:r>
        </w:p>
        <w:p w:rsidR="00D10E45" w:rsidRDefault="0023001F" w:rsidP="0092549B">
          <w:pPr>
            <w:pStyle w:val="Sidfot"/>
          </w:pPr>
          <w:r>
            <w:t>boras.stad@boras.se</w:t>
          </w:r>
        </w:p>
      </w:tc>
      <w:tc>
        <w:tcPr>
          <w:tcW w:w="1303" w:type="dxa"/>
          <w:tcBorders>
            <w:top w:val="single" w:sz="4" w:space="0" w:color="auto"/>
          </w:tcBorders>
        </w:tcPr>
        <w:p w:rsidR="00D10E45" w:rsidRDefault="0023001F" w:rsidP="0092549B">
          <w:pPr>
            <w:pStyle w:val="Sidfotledtext"/>
          </w:pPr>
          <w:r>
            <w:t>Telefon</w:t>
          </w:r>
        </w:p>
        <w:p w:rsidR="00D10E45" w:rsidRDefault="0023001F" w:rsidP="0092549B">
          <w:pPr>
            <w:pStyle w:val="Sidfot"/>
          </w:pPr>
          <w:r>
            <w:t xml:space="preserve">033-35 70 00 </w:t>
          </w:r>
          <w:proofErr w:type="spellStart"/>
          <w:r>
            <w:t>vxl</w:t>
          </w:r>
          <w:proofErr w:type="spellEnd"/>
        </w:p>
      </w:tc>
    </w:tr>
  </w:tbl>
  <w:p w:rsidR="00D10E45" w:rsidRDefault="0023001F" w:rsidP="0092549B">
    <w:pPr>
      <w:pStyle w:val="Sidfot"/>
      <w:rPr>
        <w:sz w:val="6"/>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D10E45" w:rsidRPr="001E0EDC" w:rsidTr="005D7923">
      <w:trPr>
        <w:cantSplit/>
        <w:trHeight w:val="480"/>
      </w:trPr>
      <w:tc>
        <w:tcPr>
          <w:tcW w:w="5216" w:type="dxa"/>
        </w:tcPr>
        <w:p w:rsidR="00D10E45" w:rsidRPr="001E0EDC" w:rsidRDefault="0023001F" w:rsidP="004F2690">
          <w:pPr>
            <w:pStyle w:val="Sidhuvud"/>
            <w:spacing w:before="220"/>
          </w:pPr>
          <w:r>
            <w:t>Borås Stad</w:t>
          </w:r>
        </w:p>
      </w:tc>
      <w:tc>
        <w:tcPr>
          <w:tcW w:w="1956" w:type="dxa"/>
        </w:tcPr>
        <w:p w:rsidR="00D10E45" w:rsidRPr="00BA066B" w:rsidRDefault="0023001F" w:rsidP="00A50D82">
          <w:pPr>
            <w:pStyle w:val="Sidhuvudledtext"/>
          </w:pPr>
        </w:p>
      </w:tc>
      <w:tc>
        <w:tcPr>
          <w:tcW w:w="1956" w:type="dxa"/>
        </w:tcPr>
        <w:p w:rsidR="00D10E45" w:rsidRPr="00BA066B" w:rsidRDefault="0023001F" w:rsidP="004F2690">
          <w:pPr>
            <w:pStyle w:val="Sidhuvud"/>
          </w:pPr>
        </w:p>
      </w:tc>
      <w:tc>
        <w:tcPr>
          <w:tcW w:w="1304" w:type="dxa"/>
        </w:tcPr>
        <w:p w:rsidR="00D10E45" w:rsidRPr="00BA066B" w:rsidRDefault="0023001F" w:rsidP="004F2690">
          <w:pPr>
            <w:pStyle w:val="Sidhuvudledtext"/>
          </w:pPr>
          <w:r>
            <w:t>Sida</w:t>
          </w:r>
        </w:p>
        <w:p w:rsidR="00D10E45" w:rsidRPr="00BA066B" w:rsidRDefault="0023001F" w:rsidP="004F2690">
          <w:pPr>
            <w:pStyle w:val="Sidhuvud"/>
          </w:pP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Pr>
              <w:rStyle w:val="Sidnummer"/>
              <w:noProof/>
            </w:rPr>
            <w:t>3</w:t>
          </w:r>
          <w:r w:rsidRPr="00BA066B">
            <w:rPr>
              <w:rStyle w:val="Sidnummer"/>
            </w:rPr>
            <w:fldChar w:fldCharType="end"/>
          </w:r>
          <w:r w:rsidRPr="00BA066B">
            <w:rPr>
              <w:rStyle w:val="Sidnummer"/>
            </w:rPr>
            <w:t>)</w:t>
          </w:r>
        </w:p>
      </w:tc>
    </w:tr>
  </w:tbl>
  <w:p w:rsidR="00D10E45" w:rsidRDefault="0023001F"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E45" w:rsidRDefault="0023001F">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0F33090"/>
    <w:multiLevelType w:val="hybridMultilevel"/>
    <w:tmpl w:val="EA8A3FB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F24"/>
    <w:rsid w:val="00152F24"/>
    <w:rsid w:val="0023001F"/>
    <w:rsid w:val="0099231A"/>
    <w:rsid w:val="00C028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556DD"/>
  <w15:chartTrackingRefBased/>
  <w15:docId w15:val="{D0A3DA45-ACED-42EA-BA7E-C86E698CD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52F24"/>
    <w:pPr>
      <w:spacing w:after="0" w:line="276" w:lineRule="auto"/>
    </w:pPr>
    <w:rPr>
      <w:rFonts w:ascii="Garamond" w:eastAsia="Times New Roman" w:hAnsi="Garamond" w:cs="Times New Roman"/>
      <w:sz w:val="24"/>
      <w:szCs w:val="20"/>
      <w:lang w:eastAsia="sv-SE"/>
    </w:rPr>
  </w:style>
  <w:style w:type="paragraph" w:styleId="Rubrik1">
    <w:name w:val="heading 1"/>
    <w:basedOn w:val="Normal"/>
    <w:next w:val="Brdtext"/>
    <w:link w:val="Rubrik1Char"/>
    <w:qFormat/>
    <w:rsid w:val="00152F24"/>
    <w:pPr>
      <w:keepNext/>
      <w:spacing w:before="480" w:after="120"/>
      <w:outlineLvl w:val="0"/>
    </w:pPr>
    <w:rPr>
      <w:rFonts w:ascii="Arial" w:hAnsi="Arial"/>
      <w:b/>
      <w:sz w:val="28"/>
    </w:rPr>
  </w:style>
  <w:style w:type="paragraph" w:styleId="Rubrik2">
    <w:name w:val="heading 2"/>
    <w:basedOn w:val="Normal"/>
    <w:next w:val="Brdtext"/>
    <w:link w:val="Rubrik2Char"/>
    <w:qFormat/>
    <w:rsid w:val="00152F24"/>
    <w:pPr>
      <w:keepNext/>
      <w:spacing w:before="240" w:after="60"/>
      <w:outlineLvl w:val="1"/>
    </w:pPr>
    <w:rPr>
      <w:rFonts w:ascii="Arial" w:hAnsi="Arial"/>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152F24"/>
    <w:rPr>
      <w:rFonts w:ascii="Arial" w:eastAsia="Times New Roman" w:hAnsi="Arial" w:cs="Times New Roman"/>
      <w:b/>
      <w:sz w:val="28"/>
      <w:szCs w:val="20"/>
      <w:lang w:eastAsia="sv-SE"/>
    </w:rPr>
  </w:style>
  <w:style w:type="character" w:customStyle="1" w:styleId="Rubrik2Char">
    <w:name w:val="Rubrik 2 Char"/>
    <w:basedOn w:val="Standardstycketeckensnitt"/>
    <w:link w:val="Rubrik2"/>
    <w:rsid w:val="00152F24"/>
    <w:rPr>
      <w:rFonts w:ascii="Arial" w:eastAsia="Times New Roman" w:hAnsi="Arial" w:cs="Times New Roman"/>
      <w:b/>
      <w:sz w:val="24"/>
      <w:szCs w:val="20"/>
      <w:lang w:eastAsia="sv-SE"/>
    </w:rPr>
  </w:style>
  <w:style w:type="paragraph" w:customStyle="1" w:styleId="Sidfotledtext">
    <w:name w:val="Sidfot_ledtext"/>
    <w:basedOn w:val="Sidfot"/>
    <w:next w:val="Sidfot"/>
    <w:rsid w:val="00152F24"/>
    <w:pPr>
      <w:spacing w:before="60"/>
    </w:pPr>
    <w:rPr>
      <w:sz w:val="12"/>
      <w:szCs w:val="12"/>
    </w:rPr>
  </w:style>
  <w:style w:type="paragraph" w:styleId="Sidfot">
    <w:name w:val="footer"/>
    <w:basedOn w:val="Normal"/>
    <w:link w:val="SidfotChar"/>
    <w:rsid w:val="00152F24"/>
    <w:pPr>
      <w:spacing w:line="240" w:lineRule="auto"/>
    </w:pPr>
    <w:rPr>
      <w:rFonts w:ascii="Arial" w:hAnsi="Arial"/>
      <w:sz w:val="16"/>
    </w:rPr>
  </w:style>
  <w:style w:type="character" w:customStyle="1" w:styleId="SidfotChar">
    <w:name w:val="Sidfot Char"/>
    <w:basedOn w:val="Standardstycketeckensnitt"/>
    <w:link w:val="Sidfot"/>
    <w:rsid w:val="00152F24"/>
    <w:rPr>
      <w:rFonts w:ascii="Arial" w:eastAsia="Times New Roman" w:hAnsi="Arial" w:cs="Times New Roman"/>
      <w:sz w:val="16"/>
      <w:szCs w:val="20"/>
      <w:lang w:eastAsia="sv-SE"/>
    </w:rPr>
  </w:style>
  <w:style w:type="paragraph" w:styleId="Sidhuvud">
    <w:name w:val="header"/>
    <w:basedOn w:val="Normal"/>
    <w:link w:val="SidhuvudChar"/>
    <w:rsid w:val="00152F24"/>
    <w:pPr>
      <w:spacing w:line="240" w:lineRule="auto"/>
    </w:pPr>
    <w:rPr>
      <w:rFonts w:ascii="Arial" w:hAnsi="Arial"/>
      <w:sz w:val="20"/>
    </w:rPr>
  </w:style>
  <w:style w:type="character" w:customStyle="1" w:styleId="SidhuvudChar">
    <w:name w:val="Sidhuvud Char"/>
    <w:basedOn w:val="Standardstycketeckensnitt"/>
    <w:link w:val="Sidhuvud"/>
    <w:rsid w:val="00152F24"/>
    <w:rPr>
      <w:rFonts w:ascii="Arial" w:eastAsia="Times New Roman" w:hAnsi="Arial" w:cs="Times New Roman"/>
      <w:sz w:val="20"/>
      <w:szCs w:val="20"/>
      <w:lang w:eastAsia="sv-SE"/>
    </w:rPr>
  </w:style>
  <w:style w:type="paragraph" w:customStyle="1" w:styleId="Tabellinnehll">
    <w:name w:val="Tabellinnehåll"/>
    <w:basedOn w:val="Normal"/>
    <w:qFormat/>
    <w:rsid w:val="00152F24"/>
    <w:pPr>
      <w:spacing w:line="240" w:lineRule="auto"/>
    </w:pPr>
    <w:rPr>
      <w:rFonts w:ascii="Arial" w:hAnsi="Arial"/>
      <w:sz w:val="20"/>
    </w:rPr>
  </w:style>
  <w:style w:type="character" w:styleId="Sidnummer">
    <w:name w:val="page number"/>
    <w:basedOn w:val="Standardstycketeckensnitt"/>
    <w:rsid w:val="00152F24"/>
  </w:style>
  <w:style w:type="paragraph" w:customStyle="1" w:styleId="Sidhuvudledtext">
    <w:name w:val="Sidhuvud_ledtext"/>
    <w:basedOn w:val="Sidhuvud"/>
    <w:next w:val="Sidhuvud"/>
    <w:rsid w:val="00152F24"/>
    <w:pPr>
      <w:spacing w:before="60"/>
    </w:pPr>
    <w:rPr>
      <w:sz w:val="14"/>
    </w:rPr>
  </w:style>
  <w:style w:type="paragraph" w:styleId="Brdtext">
    <w:name w:val="Body Text"/>
    <w:basedOn w:val="Normal"/>
    <w:link w:val="BrdtextChar"/>
    <w:qFormat/>
    <w:rsid w:val="00152F24"/>
    <w:pPr>
      <w:spacing w:after="120"/>
    </w:pPr>
  </w:style>
  <w:style w:type="character" w:customStyle="1" w:styleId="BrdtextChar">
    <w:name w:val="Brödtext Char"/>
    <w:basedOn w:val="Standardstycketeckensnitt"/>
    <w:link w:val="Brdtext"/>
    <w:rsid w:val="00152F24"/>
    <w:rPr>
      <w:rFonts w:ascii="Garamond" w:eastAsia="Times New Roman" w:hAnsi="Garamond" w:cs="Times New Roman"/>
      <w:sz w:val="24"/>
      <w:szCs w:val="20"/>
      <w:lang w:eastAsia="sv-SE"/>
    </w:rPr>
  </w:style>
  <w:style w:type="paragraph" w:styleId="Liststycke">
    <w:name w:val="List Paragraph"/>
    <w:basedOn w:val="Normal"/>
    <w:uiPriority w:val="34"/>
    <w:qFormat/>
    <w:rsid w:val="00152F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kalkylblad.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Ej verkställda biståndsbeslut, antal ärenden</a:t>
            </a:r>
          </a:p>
        </c:rich>
      </c:tx>
      <c:layout>
        <c:manualLayout>
          <c:xMode val="edge"/>
          <c:yMode val="edge"/>
          <c:x val="1.4102564102564105E-2"/>
          <c:y val="1.7156765587367943E-2"/>
        </c:manualLayout>
      </c:layout>
      <c:overlay val="0"/>
      <c:spPr>
        <a:noFill/>
        <a:ln w="25400">
          <a:noFill/>
        </a:ln>
      </c:spPr>
    </c:title>
    <c:autoTitleDeleted val="0"/>
    <c:plotArea>
      <c:layout>
        <c:manualLayout>
          <c:layoutTarget val="inner"/>
          <c:xMode val="edge"/>
          <c:yMode val="edge"/>
          <c:x val="7.2059900473047098E-2"/>
          <c:y val="0.1124419572340752"/>
          <c:w val="0.86866942912998724"/>
          <c:h val="0.72119745001613245"/>
        </c:manualLayout>
      </c:layout>
      <c:lineChart>
        <c:grouping val="standard"/>
        <c:varyColors val="0"/>
        <c:ser>
          <c:idx val="0"/>
          <c:order val="0"/>
          <c:tx>
            <c:v>SOL</c:v>
          </c:tx>
          <c:spPr>
            <a:ln w="38100">
              <a:solidFill>
                <a:schemeClr val="tx2"/>
              </a:solidFill>
              <a:prstDash val="solid"/>
            </a:ln>
          </c:spPr>
          <c:marker>
            <c:symbol val="circle"/>
            <c:size val="7"/>
            <c:spPr>
              <a:solidFill>
                <a:schemeClr val="tx2"/>
              </a:solidFill>
              <a:ln w="9525">
                <a:noFill/>
              </a:ln>
            </c:spPr>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Blad1!$B$12:$B$15</c:f>
              <c:strCache>
                <c:ptCount val="4"/>
                <c:pt idx="0">
                  <c:v>21 12</c:v>
                </c:pt>
                <c:pt idx="1">
                  <c:v>22 03</c:v>
                </c:pt>
                <c:pt idx="2">
                  <c:v>22 06</c:v>
                </c:pt>
                <c:pt idx="3">
                  <c:v>22 09</c:v>
                </c:pt>
              </c:strCache>
            </c:strRef>
          </c:cat>
          <c:val>
            <c:numRef>
              <c:f>Blad1!$C$12:$C$15</c:f>
              <c:numCache>
                <c:formatCode>General</c:formatCode>
                <c:ptCount val="4"/>
                <c:pt idx="0">
                  <c:v>79</c:v>
                </c:pt>
                <c:pt idx="1">
                  <c:v>74</c:v>
                </c:pt>
                <c:pt idx="2">
                  <c:v>74</c:v>
                </c:pt>
                <c:pt idx="3">
                  <c:v>104</c:v>
                </c:pt>
              </c:numCache>
            </c:numRef>
          </c:val>
          <c:smooth val="0"/>
          <c:extLst>
            <c:ext xmlns:c16="http://schemas.microsoft.com/office/drawing/2014/chart" uri="{C3380CC4-5D6E-409C-BE32-E72D297353CC}">
              <c16:uniqueId val="{00000000-F146-4242-BA78-B7C41D7D83A6}"/>
            </c:ext>
          </c:extLst>
        </c:ser>
        <c:ser>
          <c:idx val="1"/>
          <c:order val="1"/>
          <c:tx>
            <c:v>LSS</c:v>
          </c:tx>
          <c:spPr>
            <a:ln w="38100">
              <a:solidFill>
                <a:schemeClr val="accent6"/>
              </a:solidFill>
              <a:prstDash val="solid"/>
            </a:ln>
          </c:spPr>
          <c:marker>
            <c:symbol val="triangle"/>
            <c:size val="6"/>
            <c:spPr>
              <a:solidFill>
                <a:schemeClr val="accent6"/>
              </a:solidFill>
              <a:ln w="9525">
                <a:noFill/>
              </a:ln>
            </c:spPr>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Blad1!$B$12:$B$15</c:f>
              <c:strCache>
                <c:ptCount val="4"/>
                <c:pt idx="0">
                  <c:v>21 12</c:v>
                </c:pt>
                <c:pt idx="1">
                  <c:v>22 03</c:v>
                </c:pt>
                <c:pt idx="2">
                  <c:v>22 06</c:v>
                </c:pt>
                <c:pt idx="3">
                  <c:v>22 09</c:v>
                </c:pt>
              </c:strCache>
            </c:strRef>
          </c:cat>
          <c:val>
            <c:numRef>
              <c:f>Blad1!$D$12:$D$15</c:f>
              <c:numCache>
                <c:formatCode>General</c:formatCode>
                <c:ptCount val="4"/>
                <c:pt idx="0">
                  <c:v>77</c:v>
                </c:pt>
                <c:pt idx="1">
                  <c:v>69</c:v>
                </c:pt>
                <c:pt idx="2">
                  <c:v>67</c:v>
                </c:pt>
                <c:pt idx="3">
                  <c:v>78</c:v>
                </c:pt>
              </c:numCache>
            </c:numRef>
          </c:val>
          <c:smooth val="0"/>
          <c:extLst>
            <c:ext xmlns:c16="http://schemas.microsoft.com/office/drawing/2014/chart" uri="{C3380CC4-5D6E-409C-BE32-E72D297353CC}">
              <c16:uniqueId val="{00000001-F146-4242-BA78-B7C41D7D83A6}"/>
            </c:ext>
          </c:extLst>
        </c:ser>
        <c:dLbls>
          <c:dLblPos val="t"/>
          <c:showLegendKey val="0"/>
          <c:showVal val="1"/>
          <c:showCatName val="0"/>
          <c:showSerName val="0"/>
          <c:showPercent val="0"/>
          <c:showBubbleSize val="0"/>
        </c:dLbls>
        <c:marker val="1"/>
        <c:smooth val="0"/>
        <c:axId val="81373824"/>
        <c:axId val="81376000"/>
      </c:lineChart>
      <c:catAx>
        <c:axId val="8137382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sv-SE"/>
          </a:p>
        </c:txPr>
        <c:crossAx val="81376000"/>
        <c:crosses val="autoZero"/>
        <c:auto val="1"/>
        <c:lblAlgn val="ctr"/>
        <c:lblOffset val="100"/>
        <c:tickLblSkip val="1"/>
        <c:tickMarkSkip val="1"/>
        <c:noMultiLvlLbl val="0"/>
      </c:catAx>
      <c:valAx>
        <c:axId val="81376000"/>
        <c:scaling>
          <c:orientation val="minMax"/>
          <c:max val="110"/>
          <c:min val="40"/>
        </c:scaling>
        <c:delete val="0"/>
        <c:axPos val="l"/>
        <c:majorGridlines/>
        <c:numFmt formatCode="General" sourceLinked="1"/>
        <c:majorTickMark val="out"/>
        <c:minorTickMark val="none"/>
        <c:tickLblPos val="nextTo"/>
        <c:spPr>
          <a:ln w="3175">
            <a:solidFill>
              <a:srgbClr val="000000"/>
            </a:solidFill>
            <a:prstDash val="solid"/>
          </a:ln>
        </c:spPr>
        <c:txPr>
          <a:bodyPr rot="0" vert="horz"/>
          <a:lstStyle/>
          <a:p>
            <a:pPr>
              <a:defRPr/>
            </a:pPr>
            <a:endParaRPr lang="sv-SE"/>
          </a:p>
        </c:txPr>
        <c:crossAx val="81373824"/>
        <c:crosses val="autoZero"/>
        <c:crossBetween val="midCat"/>
        <c:majorUnit val="10"/>
      </c:valAx>
    </c:plotArea>
    <c:legend>
      <c:legendPos val="b"/>
      <c:legendEntry>
        <c:idx val="1"/>
        <c:txPr>
          <a:bodyPr/>
          <a:lstStyle/>
          <a:p>
            <a:pPr>
              <a:defRPr baseline="0">
                <a:solidFill>
                  <a:srgbClr val="000000"/>
                </a:solidFill>
              </a:defRPr>
            </a:pPr>
            <a:endParaRPr lang="sv-SE"/>
          </a:p>
        </c:txPr>
      </c:legendEntry>
      <c:layout>
        <c:manualLayout>
          <c:xMode val="edge"/>
          <c:yMode val="edge"/>
          <c:x val="2.9200348183580496E-2"/>
          <c:y val="0.9154794655497549"/>
          <c:w val="0.49679537653947103"/>
          <c:h val="6.2091503267973858E-2"/>
        </c:manualLayout>
      </c:layout>
      <c:overlay val="0"/>
      <c:txPr>
        <a:bodyPr/>
        <a:lstStyle/>
        <a:p>
          <a:pPr>
            <a:defRPr>
              <a:solidFill>
                <a:srgbClr val="000000"/>
              </a:solidFill>
            </a:defRPr>
          </a:pPr>
          <a:endParaRPr lang="sv-SE"/>
        </a:p>
      </c:txPr>
    </c:legend>
    <c:plotVisOnly val="1"/>
    <c:dispBlanksAs val="gap"/>
    <c:showDLblsOverMax val="0"/>
  </c:chart>
  <c:spPr>
    <a:solidFill>
      <a:srgbClr val="FFFFFF"/>
    </a:solidFill>
    <a:ln w="9525">
      <a:noFill/>
    </a:ln>
  </c:spPr>
  <c:txPr>
    <a:bodyPr/>
    <a:lstStyle/>
    <a:p>
      <a:pPr>
        <a:defRPr sz="900" b="0" i="0" u="none" strike="noStrike" baseline="0">
          <a:solidFill>
            <a:srgbClr val="000000"/>
          </a:solidFill>
          <a:latin typeface="Arial"/>
          <a:ea typeface="Arial"/>
          <a:cs typeface="Arial"/>
        </a:defRPr>
      </a:pPr>
      <a:endParaRPr lang="sv-SE"/>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9D4A527CFE4CEFA710285DF6A10BCA"/>
        <w:category>
          <w:name w:val="Allmänt"/>
          <w:gallery w:val="placeholder"/>
        </w:category>
        <w:types>
          <w:type w:val="bbPlcHdr"/>
        </w:types>
        <w:behaviors>
          <w:behavior w:val="content"/>
        </w:behaviors>
        <w:guid w:val="{228F5244-A7B3-4A3A-82EC-CAD02D97914D}"/>
      </w:docPartPr>
      <w:docPartBody>
        <w:p w:rsidR="00000000" w:rsidRDefault="00366CEB" w:rsidP="00366CEB">
          <w:pPr>
            <w:pStyle w:val="069D4A527CFE4CEFA710285DF6A10BCA"/>
          </w:pPr>
          <w:r w:rsidRPr="00D6237B">
            <w:rPr>
              <w:rStyle w:val="Platshllartext"/>
            </w:rPr>
            <w:t>Klicka eller tryck här för att ange text.</w:t>
          </w:r>
        </w:p>
      </w:docPartBody>
    </w:docPart>
    <w:docPart>
      <w:docPartPr>
        <w:name w:val="BA17FA4903184EE18FCE7FE52FDA4987"/>
        <w:category>
          <w:name w:val="Allmänt"/>
          <w:gallery w:val="placeholder"/>
        </w:category>
        <w:types>
          <w:type w:val="bbPlcHdr"/>
        </w:types>
        <w:behaviors>
          <w:behavior w:val="content"/>
        </w:behaviors>
        <w:guid w:val="{F3BC74C7-CFB8-4138-8535-FE8BB4BF7321}"/>
      </w:docPartPr>
      <w:docPartBody>
        <w:p w:rsidR="00000000" w:rsidRDefault="00366CEB" w:rsidP="00366CEB">
          <w:pPr>
            <w:pStyle w:val="BA17FA4903184EE18FCE7FE52FDA4987"/>
          </w:pPr>
          <w:r w:rsidRPr="00450C39">
            <w:rPr>
              <w:rStyle w:val="Platshllartext"/>
            </w:rPr>
            <w:t>"[Klicka och skriv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CEB"/>
    <w:rsid w:val="00366C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uiPriority w:val="99"/>
    <w:semiHidden/>
    <w:rsid w:val="00366CEB"/>
    <w:rPr>
      <w:color w:val="808080"/>
    </w:rPr>
  </w:style>
  <w:style w:type="paragraph" w:customStyle="1" w:styleId="069D4A527CFE4CEFA710285DF6A10BCA">
    <w:name w:val="069D4A527CFE4CEFA710285DF6A10BCA"/>
    <w:rsid w:val="00366CEB"/>
  </w:style>
  <w:style w:type="paragraph" w:customStyle="1" w:styleId="BA17FA4903184EE18FCE7FE52FDA4987">
    <w:name w:val="BA17FA4903184EE18FCE7FE52FDA4987"/>
    <w:rsid w:val="00366C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1105</Words>
  <Characters>5860</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Persson Carlson</dc:creator>
  <cp:keywords/>
  <dc:description/>
  <cp:lastModifiedBy>Annette Persson Carlson</cp:lastModifiedBy>
  <cp:revision>2</cp:revision>
  <dcterms:created xsi:type="dcterms:W3CDTF">2023-01-13T10:26:00Z</dcterms:created>
  <dcterms:modified xsi:type="dcterms:W3CDTF">2023-01-13T10:41:00Z</dcterms:modified>
</cp:coreProperties>
</file>