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37" w:rsidRDefault="00FF0837" w:rsidP="00481131">
      <w:pPr>
        <w:pStyle w:val="Rubrik1"/>
        <w:ind w:left="1304"/>
        <w:rPr>
          <w:color w:val="FF0000"/>
        </w:rPr>
      </w:pPr>
    </w:p>
    <w:p w:rsidR="00D7160A" w:rsidRPr="00D7160A" w:rsidRDefault="00D7160A" w:rsidP="00481131">
      <w:pPr>
        <w:pStyle w:val="Rubrik1"/>
        <w:ind w:left="1304"/>
        <w:rPr>
          <w:color w:val="FF0000"/>
        </w:rPr>
      </w:pPr>
      <w:bookmarkStart w:id="0" w:name="_GoBack"/>
      <w:bookmarkEnd w:id="0"/>
      <w:r w:rsidRPr="00D7160A">
        <w:rPr>
          <w:color w:val="FF0000"/>
        </w:rPr>
        <w:t>ALTERNATIVT FÖRSLAG</w:t>
      </w:r>
    </w:p>
    <w:p w:rsidR="00F10101" w:rsidRDefault="00053BA2" w:rsidP="00755107">
      <w:pPr>
        <w:pStyle w:val="Rubrik1"/>
      </w:pPr>
      <w:r w:rsidRPr="00AA382A">
        <w:t>Kommunens Kvalitet i Korthet 2021</w:t>
      </w:r>
    </w:p>
    <w:p w:rsidR="00755107" w:rsidRPr="00C728C9" w:rsidRDefault="00053BA2"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5E142B74FA1D47B7B2909832F1218D7A"/>
        </w:placeholder>
      </w:sdtPr>
      <w:sdtEndPr/>
      <w:sdtContent>
        <w:p w:rsidR="00D35220" w:rsidRDefault="0075569E" w:rsidP="00375E69">
          <w:pPr>
            <w:spacing w:after="120"/>
          </w:pPr>
          <w:r>
            <w:t>Resultatet överlämnas till nämnder och bolag för handläggning.</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w:t>
      </w:r>
      <w:r w:rsidR="000E7FC0">
        <w:t>nfattning</w:t>
      </w:r>
    </w:p>
    <w:sdt>
      <w:sdtPr>
        <w:alias w:val="Komplettering"/>
        <w:tag w:val="Komplettering"/>
        <w:id w:val="-1364824734"/>
        <w:placeholder>
          <w:docPart w:val="31F1AB608BC746EDBD4794C6EAF0248E"/>
        </w:placeholder>
      </w:sdtPr>
      <w:sdtEndPr/>
      <w:sdtContent>
        <w:p w:rsidR="00604972" w:rsidRPr="00540BB0" w:rsidRDefault="00604972" w:rsidP="00604972">
          <w:pPr>
            <w:spacing w:after="240" w:line="240" w:lineRule="auto"/>
            <w:rPr>
              <w:szCs w:val="24"/>
            </w:rPr>
          </w:pPr>
          <w:r w:rsidRPr="00540BB0">
            <w:rPr>
              <w:szCs w:val="24"/>
            </w:rPr>
            <w:t>Borås Stad deltar vartannat år i undersökningen Kommunens Kvalitet i Korthet (</w:t>
          </w:r>
          <w:proofErr w:type="spellStart"/>
          <w:r w:rsidRPr="00540BB0">
            <w:rPr>
              <w:szCs w:val="24"/>
            </w:rPr>
            <w:t>KKiK</w:t>
          </w:r>
          <w:proofErr w:type="spellEnd"/>
          <w:r w:rsidRPr="00540BB0">
            <w:rPr>
              <w:szCs w:val="24"/>
            </w:rPr>
            <w:t>) som genomförs av Sveriges kommuner och regioner (SKR). Totalt deltar 270 kommuner. Borås Stad deltog senast hösten 2021.</w:t>
          </w:r>
        </w:p>
        <w:p w:rsidR="00604972" w:rsidRPr="00540BB0" w:rsidRDefault="00604972" w:rsidP="00604972">
          <w:pPr>
            <w:spacing w:after="240" w:line="240" w:lineRule="auto"/>
            <w:rPr>
              <w:szCs w:val="24"/>
            </w:rPr>
          </w:pPr>
          <w:r w:rsidRPr="00540BB0">
            <w:rPr>
              <w:szCs w:val="24"/>
            </w:rPr>
            <w:t xml:space="preserve">Syftet med </w:t>
          </w:r>
          <w:proofErr w:type="spellStart"/>
          <w:r w:rsidRPr="00540BB0">
            <w:rPr>
              <w:szCs w:val="24"/>
            </w:rPr>
            <w:t>KKiK</w:t>
          </w:r>
          <w:proofErr w:type="spellEnd"/>
          <w:r w:rsidRPr="00540BB0">
            <w:rPr>
              <w:szCs w:val="24"/>
            </w:rPr>
            <w:t xml:space="preserve"> är att på en övergripande nivå beskriva kommunens kvalitet i jämförelse med andra kommuner. Kommunens Kvalitet i Korthet, redovisar och jämför ett 40-tal nyckeltal inom tre olika områden; Barn och unga, Stöd och omsorg, Samhälle och miljö</w:t>
          </w:r>
        </w:p>
        <w:p w:rsidR="00604972" w:rsidRDefault="00604972" w:rsidP="00604972">
          <w:pPr>
            <w:spacing w:line="240" w:lineRule="auto"/>
            <w:rPr>
              <w:rFonts w:cstheme="minorHAnsi"/>
              <w:szCs w:val="24"/>
            </w:rPr>
          </w:pPr>
          <w:r w:rsidRPr="00540BB0">
            <w:rPr>
              <w:szCs w:val="24"/>
              <w:shd w:val="clear" w:color="auto" w:fill="FFFFFF"/>
            </w:rPr>
            <w:t>R</w:t>
          </w:r>
          <w:r w:rsidRPr="00540BB0">
            <w:rPr>
              <w:rFonts w:cstheme="minorHAnsi"/>
              <w:szCs w:val="24"/>
            </w:rPr>
            <w:t>esultaten för Borås Stad varierar inom och mellan områdena. Borås Stad</w:t>
          </w:r>
          <w:r>
            <w:rPr>
              <w:rFonts w:cstheme="minorHAnsi"/>
              <w:szCs w:val="24"/>
            </w:rPr>
            <w:t xml:space="preserve">s resultat ligger generellt i nivå med genomsnittet bland </w:t>
          </w:r>
          <w:r w:rsidRPr="00540BB0">
            <w:rPr>
              <w:rFonts w:cstheme="minorHAnsi"/>
              <w:szCs w:val="24"/>
            </w:rPr>
            <w:t>Sverige</w:t>
          </w:r>
          <w:r>
            <w:rPr>
              <w:rFonts w:cstheme="minorHAnsi"/>
              <w:szCs w:val="24"/>
            </w:rPr>
            <w:t>s kommuner</w:t>
          </w:r>
          <w:r w:rsidRPr="00540BB0">
            <w:rPr>
              <w:rFonts w:cstheme="minorHAnsi"/>
              <w:szCs w:val="24"/>
            </w:rPr>
            <w:t xml:space="preserve"> men det finns nyckeltal där Borås har </w:t>
          </w:r>
          <w:r>
            <w:rPr>
              <w:rFonts w:cstheme="minorHAnsi"/>
              <w:szCs w:val="24"/>
            </w:rPr>
            <w:t xml:space="preserve">betydligt bättre och </w:t>
          </w:r>
          <w:r w:rsidRPr="00540BB0">
            <w:rPr>
              <w:rFonts w:cstheme="minorHAnsi"/>
              <w:szCs w:val="24"/>
            </w:rPr>
            <w:t>sämre re</w:t>
          </w:r>
          <w:r>
            <w:rPr>
              <w:rFonts w:cstheme="minorHAnsi"/>
              <w:szCs w:val="24"/>
            </w:rPr>
            <w:t>sultat än genomsnittet</w:t>
          </w:r>
          <w:r w:rsidRPr="00540BB0">
            <w:rPr>
              <w:rFonts w:cstheme="minorHAnsi"/>
              <w:szCs w:val="24"/>
            </w:rPr>
            <w:t>. I Borås har andelen e</w:t>
          </w:r>
          <w:r>
            <w:rPr>
              <w:szCs w:val="24"/>
              <w:shd w:val="clear" w:color="auto" w:fill="FFFFFF"/>
            </w:rPr>
            <w:t xml:space="preserve">lever i årskurs nio som blir godkända </w:t>
          </w:r>
          <w:r w:rsidRPr="00540BB0">
            <w:rPr>
              <w:szCs w:val="24"/>
              <w:shd w:val="clear" w:color="auto" w:fill="FFFFFF"/>
            </w:rPr>
            <w:t>i idrott och hälsa ökat, d</w:t>
          </w:r>
          <w:r w:rsidRPr="00540BB0">
            <w:rPr>
              <w:rFonts w:cstheme="minorHAnsi"/>
              <w:szCs w:val="24"/>
            </w:rPr>
            <w:t xml:space="preserve">ock har Borås sämre resultat än </w:t>
          </w:r>
          <w:r w:rsidRPr="00540BB0">
            <w:rPr>
              <w:szCs w:val="24"/>
              <w:shd w:val="clear" w:color="auto" w:fill="FFFFFF"/>
            </w:rPr>
            <w:t xml:space="preserve">genomsnittet i Sverige. </w:t>
          </w:r>
          <w:r>
            <w:rPr>
              <w:szCs w:val="24"/>
              <w:shd w:val="clear" w:color="auto" w:fill="FFFFFF"/>
            </w:rPr>
            <w:t xml:space="preserve">Andelen </w:t>
          </w:r>
          <w:r w:rsidRPr="00540BB0">
            <w:rPr>
              <w:szCs w:val="24"/>
              <w:shd w:val="clear" w:color="auto" w:fill="FFFFFF"/>
            </w:rPr>
            <w:t xml:space="preserve">gymnasieelever </w:t>
          </w:r>
          <w:r w:rsidRPr="00540BB0">
            <w:rPr>
              <w:rFonts w:cstheme="minorHAnsi"/>
              <w:szCs w:val="24"/>
            </w:rPr>
            <w:t xml:space="preserve">som tar examen efter fyra </w:t>
          </w:r>
          <w:r>
            <w:rPr>
              <w:rFonts w:cstheme="minorHAnsi"/>
              <w:szCs w:val="24"/>
            </w:rPr>
            <w:t xml:space="preserve">har minskat sedan </w:t>
          </w:r>
          <w:r w:rsidRPr="00540BB0">
            <w:rPr>
              <w:rFonts w:cstheme="minorHAnsi"/>
              <w:szCs w:val="24"/>
            </w:rPr>
            <w:t xml:space="preserve">föregående mätning, samtidigt </w:t>
          </w:r>
          <w:r w:rsidRPr="00540BB0">
            <w:rPr>
              <w:szCs w:val="24"/>
              <w:shd w:val="clear" w:color="auto" w:fill="FFFFFF"/>
            </w:rPr>
            <w:t xml:space="preserve">har Borås bättre resultat </w:t>
          </w:r>
          <w:r>
            <w:rPr>
              <w:rFonts w:cstheme="minorHAnsi"/>
              <w:szCs w:val="24"/>
            </w:rPr>
            <w:t>än genomsnittet i riket</w:t>
          </w:r>
          <w:r w:rsidRPr="00540BB0">
            <w:rPr>
              <w:rFonts w:cstheme="minorHAnsi"/>
              <w:szCs w:val="24"/>
            </w:rPr>
            <w:t>.</w:t>
          </w:r>
        </w:p>
        <w:p w:rsidR="00604972" w:rsidRDefault="00604972" w:rsidP="00604972">
          <w:pPr>
            <w:spacing w:line="240" w:lineRule="auto"/>
            <w:rPr>
              <w:rFonts w:cstheme="minorHAnsi"/>
              <w:szCs w:val="24"/>
            </w:rPr>
          </w:pPr>
        </w:p>
        <w:p w:rsidR="000A0595" w:rsidRDefault="00604972" w:rsidP="00604972">
          <w:pPr>
            <w:spacing w:line="240" w:lineRule="auto"/>
            <w:rPr>
              <w:szCs w:val="24"/>
            </w:rPr>
          </w:pPr>
          <w:r>
            <w:rPr>
              <w:szCs w:val="24"/>
            </w:rPr>
            <w:t>Borås Stads brukare ger</w:t>
          </w:r>
          <w:r w:rsidRPr="00540BB0">
            <w:rPr>
              <w:szCs w:val="24"/>
            </w:rPr>
            <w:t xml:space="preserve"> höga betyg på kvaliteten på särskilda boenden oc</w:t>
          </w:r>
          <w:r>
            <w:rPr>
              <w:szCs w:val="24"/>
            </w:rPr>
            <w:t>h Borås resultat ligger</w:t>
          </w:r>
          <w:r w:rsidRPr="00540BB0">
            <w:rPr>
              <w:szCs w:val="24"/>
            </w:rPr>
            <w:t xml:space="preserve"> högre än genomsnittet i Sverige. </w:t>
          </w:r>
          <w:r>
            <w:rPr>
              <w:szCs w:val="24"/>
            </w:rPr>
            <w:t>Borås Stad har</w:t>
          </w:r>
          <w:r w:rsidRPr="00540BB0">
            <w:rPr>
              <w:szCs w:val="24"/>
            </w:rPr>
            <w:t xml:space="preserve"> </w:t>
          </w:r>
          <w:r>
            <w:rPr>
              <w:szCs w:val="24"/>
            </w:rPr>
            <w:t>också höga betyg gällande bemötande och resultateten ligger betydligt högre</w:t>
          </w:r>
          <w:r w:rsidRPr="00540BB0">
            <w:rPr>
              <w:szCs w:val="24"/>
            </w:rPr>
            <w:t xml:space="preserve"> än genomsnittet i Sverige</w:t>
          </w:r>
          <w:r>
            <w:rPr>
              <w:szCs w:val="24"/>
            </w:rPr>
            <w:t xml:space="preserve">. </w:t>
          </w:r>
          <w:r w:rsidRPr="00540BB0">
            <w:rPr>
              <w:szCs w:val="24"/>
            </w:rPr>
            <w:t xml:space="preserve">Även företagarnas helhetsbedömning av servicen i myndighetsutövningen </w:t>
          </w:r>
          <w:r>
            <w:rPr>
              <w:szCs w:val="24"/>
            </w:rPr>
            <w:t>skattas högre i Borås än genomsnittet i Sverige och har ökat sedan föregående mätning.</w:t>
          </w:r>
        </w:p>
        <w:p w:rsidR="000A0595" w:rsidRDefault="000A0595" w:rsidP="00604972">
          <w:pPr>
            <w:spacing w:line="240" w:lineRule="auto"/>
            <w:rPr>
              <w:szCs w:val="24"/>
            </w:rPr>
          </w:pPr>
        </w:p>
        <w:p w:rsidR="000A0595" w:rsidRPr="000A0595" w:rsidRDefault="000A0595" w:rsidP="00604972">
          <w:pPr>
            <w:spacing w:line="240" w:lineRule="auto"/>
            <w:rPr>
              <w:color w:val="FF0000"/>
              <w:szCs w:val="24"/>
            </w:rPr>
          </w:pPr>
          <w:r w:rsidRPr="000A0595">
            <w:rPr>
              <w:color w:val="FF0000"/>
              <w:szCs w:val="24"/>
            </w:rPr>
            <w:t>Trots att Borås Stad under en lång tid har arbetat med att väx</w:t>
          </w:r>
          <w:r w:rsidR="007E37C3">
            <w:rPr>
              <w:color w:val="FF0000"/>
              <w:szCs w:val="24"/>
            </w:rPr>
            <w:t>la bidrag mot jobb konstaterar K</w:t>
          </w:r>
          <w:r w:rsidRPr="000A0595">
            <w:rPr>
              <w:color w:val="FF0000"/>
              <w:szCs w:val="24"/>
            </w:rPr>
            <w:t>ommunstyrelsen att det finns ett utvecklingsarbete att göra för att få fler som deltar i arbetsmarknadsinsatser i varaktig anställning. Där ligger Borås Stad väsentligt</w:t>
          </w:r>
          <w:r>
            <w:rPr>
              <w:color w:val="FF0000"/>
              <w:szCs w:val="24"/>
            </w:rPr>
            <w:t xml:space="preserve"> lägre än kommungenomsnittet, Se bilaga sida 2.</w:t>
          </w:r>
        </w:p>
        <w:p w:rsidR="00755107" w:rsidRPr="00604972" w:rsidRDefault="00FF0837" w:rsidP="00604972">
          <w:pPr>
            <w:spacing w:line="240" w:lineRule="auto"/>
            <w:rPr>
              <w:rFonts w:cstheme="minorHAnsi"/>
              <w:szCs w:val="24"/>
            </w:rPr>
          </w:pP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604972" w:rsidRPr="00540BB0" w:rsidRDefault="00604972" w:rsidP="00604972">
      <w:pPr>
        <w:spacing w:after="240" w:line="240" w:lineRule="auto"/>
        <w:rPr>
          <w:szCs w:val="24"/>
        </w:rPr>
      </w:pPr>
      <w:r w:rsidRPr="00540BB0">
        <w:rPr>
          <w:szCs w:val="24"/>
        </w:rPr>
        <w:t>Borås Stad deltar vartannat år i undersökningen Kommunens Kvalitet i Korthet (</w:t>
      </w:r>
      <w:proofErr w:type="spellStart"/>
      <w:r w:rsidRPr="00540BB0">
        <w:rPr>
          <w:szCs w:val="24"/>
        </w:rPr>
        <w:t>KKiK</w:t>
      </w:r>
      <w:proofErr w:type="spellEnd"/>
      <w:r w:rsidRPr="00540BB0">
        <w:rPr>
          <w:szCs w:val="24"/>
        </w:rPr>
        <w:t xml:space="preserve">) som genomförs av Sveriges kommuner och regioner (SKR). </w:t>
      </w:r>
      <w:r>
        <w:rPr>
          <w:szCs w:val="24"/>
        </w:rPr>
        <w:t>Syftet med undersökningen</w:t>
      </w:r>
      <w:r w:rsidRPr="00540BB0">
        <w:rPr>
          <w:szCs w:val="24"/>
        </w:rPr>
        <w:t xml:space="preserve"> är att på en övergripande nivå beskriva kommunens kvalitet i jämförelse med andra kommuner. Totalt deltar 270 kommuner. Senaste gången Borås Stad deltog var hösten 2021.</w:t>
      </w:r>
    </w:p>
    <w:p w:rsidR="00604972" w:rsidRDefault="00604972" w:rsidP="00604972">
      <w:pPr>
        <w:pStyle w:val="Rubrik3"/>
        <w:rPr>
          <w:rFonts w:eastAsia="Calibri"/>
          <w:shd w:val="clear" w:color="auto" w:fill="FFFEFE"/>
          <w:lang w:eastAsia="en-US"/>
        </w:rPr>
      </w:pPr>
      <w:r>
        <w:rPr>
          <w:rFonts w:eastAsia="Calibri"/>
          <w:shd w:val="clear" w:color="auto" w:fill="FFFEFE"/>
          <w:lang w:eastAsia="en-US"/>
        </w:rPr>
        <w:t>Undersökningens innehåll</w:t>
      </w:r>
    </w:p>
    <w:p w:rsidR="00604972" w:rsidRDefault="00604972" w:rsidP="00604972">
      <w:pPr>
        <w:spacing w:after="240" w:line="240" w:lineRule="auto"/>
        <w:rPr>
          <w:rFonts w:cs="Calibri"/>
          <w:szCs w:val="24"/>
        </w:rPr>
      </w:pPr>
      <w:r w:rsidRPr="00604972">
        <w:rPr>
          <w:rFonts w:cs="Calibri"/>
          <w:szCs w:val="24"/>
        </w:rPr>
        <w:t xml:space="preserve">Statistiken som används i </w:t>
      </w:r>
      <w:proofErr w:type="spellStart"/>
      <w:r w:rsidRPr="00604972">
        <w:rPr>
          <w:rFonts w:cs="Calibri"/>
          <w:szCs w:val="24"/>
        </w:rPr>
        <w:t>KKiK</w:t>
      </w:r>
      <w:proofErr w:type="spellEnd"/>
      <w:r w:rsidRPr="00604972">
        <w:rPr>
          <w:rFonts w:cs="Calibri"/>
          <w:szCs w:val="24"/>
        </w:rPr>
        <w:t xml:space="preserve"> hämtas dels från Sveriges officiella statistik, dels från egna mätningar inom ramen för arbetet med </w:t>
      </w:r>
      <w:proofErr w:type="spellStart"/>
      <w:r w:rsidRPr="00604972">
        <w:rPr>
          <w:rFonts w:cs="Calibri"/>
          <w:szCs w:val="24"/>
        </w:rPr>
        <w:t>K</w:t>
      </w:r>
      <w:r>
        <w:rPr>
          <w:rFonts w:cs="Calibri"/>
          <w:szCs w:val="24"/>
        </w:rPr>
        <w:t>KiK</w:t>
      </w:r>
      <w:proofErr w:type="spellEnd"/>
      <w:r>
        <w:rPr>
          <w:rFonts w:cs="Calibri"/>
          <w:szCs w:val="24"/>
        </w:rPr>
        <w:t>.</w:t>
      </w:r>
      <w:r w:rsidRPr="00604972">
        <w:rPr>
          <w:rFonts w:cs="Calibri"/>
          <w:szCs w:val="24"/>
        </w:rPr>
        <w:t xml:space="preserve"> Totalt handlar det om ett 40-tal olika nyckeltal som utvecklas kontinuerligt i delaktighet med </w:t>
      </w:r>
      <w:r w:rsidRPr="00604972">
        <w:rPr>
          <w:rFonts w:cs="Calibri"/>
          <w:szCs w:val="24"/>
        </w:rPr>
        <w:lastRenderedPageBreak/>
        <w:t xml:space="preserve">kommuner. Nya nyckeltal har tillkommit och nyckeltal som inte längre känns aktuella </w:t>
      </w:r>
      <w:r>
        <w:rPr>
          <w:rFonts w:cs="Calibri"/>
          <w:szCs w:val="24"/>
        </w:rPr>
        <w:t xml:space="preserve">har tagits bort sedan föregående tillfälle som Borås Stad deltog. Därför varierar jämförelser med tidigare års resultat. </w:t>
      </w:r>
    </w:p>
    <w:p w:rsidR="00604972" w:rsidRPr="00B737BC" w:rsidRDefault="00604972" w:rsidP="00604972">
      <w:pPr>
        <w:spacing w:after="240" w:line="240" w:lineRule="auto"/>
        <w:rPr>
          <w:szCs w:val="24"/>
        </w:rPr>
      </w:pPr>
      <w:r w:rsidRPr="00B737BC">
        <w:rPr>
          <w:szCs w:val="24"/>
        </w:rPr>
        <w:t>Kommunens Kvalitet i Korthet, redovisar och jämför resultat inom tre olika områden:</w:t>
      </w:r>
    </w:p>
    <w:p w:rsidR="00604972" w:rsidRPr="00B737BC" w:rsidRDefault="00604972" w:rsidP="00604972">
      <w:pPr>
        <w:numPr>
          <w:ilvl w:val="0"/>
          <w:numId w:val="13"/>
        </w:numPr>
        <w:spacing w:before="100" w:beforeAutospacing="1" w:after="100" w:afterAutospacing="1" w:line="240" w:lineRule="auto"/>
        <w:rPr>
          <w:szCs w:val="24"/>
        </w:rPr>
      </w:pPr>
      <w:r w:rsidRPr="00B737BC">
        <w:rPr>
          <w:szCs w:val="24"/>
        </w:rPr>
        <w:t>Barn och unga</w:t>
      </w:r>
    </w:p>
    <w:p w:rsidR="00604972" w:rsidRPr="00B737BC" w:rsidRDefault="00604972" w:rsidP="00604972">
      <w:pPr>
        <w:numPr>
          <w:ilvl w:val="0"/>
          <w:numId w:val="13"/>
        </w:numPr>
        <w:spacing w:before="100" w:beforeAutospacing="1" w:after="100" w:afterAutospacing="1" w:line="240" w:lineRule="auto"/>
        <w:rPr>
          <w:szCs w:val="24"/>
        </w:rPr>
      </w:pPr>
      <w:r w:rsidRPr="00B737BC">
        <w:rPr>
          <w:szCs w:val="24"/>
        </w:rPr>
        <w:t>Stöd och omsorg</w:t>
      </w:r>
    </w:p>
    <w:p w:rsidR="00604972" w:rsidRPr="00F521FB" w:rsidRDefault="00604972" w:rsidP="00604972">
      <w:pPr>
        <w:numPr>
          <w:ilvl w:val="0"/>
          <w:numId w:val="13"/>
        </w:numPr>
        <w:spacing w:before="100" w:beforeAutospacing="1" w:after="100" w:afterAutospacing="1" w:line="240" w:lineRule="auto"/>
        <w:rPr>
          <w:szCs w:val="24"/>
        </w:rPr>
      </w:pPr>
      <w:r w:rsidRPr="00B737BC">
        <w:rPr>
          <w:szCs w:val="24"/>
        </w:rPr>
        <w:t>Samhälle och miljö</w:t>
      </w:r>
    </w:p>
    <w:p w:rsidR="00604972" w:rsidRDefault="00604972" w:rsidP="00604972">
      <w:pPr>
        <w:pStyle w:val="Rubrik3"/>
      </w:pPr>
      <w:r>
        <w:t>Resultat</w:t>
      </w:r>
    </w:p>
    <w:p w:rsidR="00604972" w:rsidRPr="00D55AD2" w:rsidRDefault="00604972" w:rsidP="00604972">
      <w:pPr>
        <w:pStyle w:val="Brdtext"/>
        <w:rPr>
          <w:rFonts w:eastAsia="Calibri"/>
          <w:szCs w:val="24"/>
          <w:lang w:eastAsia="en-US"/>
        </w:rPr>
      </w:pPr>
      <w:r w:rsidRPr="00B737BC">
        <w:rPr>
          <w:szCs w:val="24"/>
          <w:shd w:val="clear" w:color="auto" w:fill="FFFFFF"/>
        </w:rPr>
        <w:t>R</w:t>
      </w:r>
      <w:r w:rsidRPr="00B737BC">
        <w:rPr>
          <w:rFonts w:cstheme="minorHAnsi"/>
          <w:szCs w:val="24"/>
        </w:rPr>
        <w:t xml:space="preserve">esultaten för Borås Stad varierar inom och mellan områdena. Borås Stads resultat ligger generellt i nivå med genomsnittet bland Sveriges kommuner men det finns nyckeltal där Borås har betydligt bättre och sämre resultat än genomsnittet. </w:t>
      </w:r>
      <w:r w:rsidRPr="00B737BC">
        <w:rPr>
          <w:rFonts w:eastAsia="Calibri"/>
          <w:szCs w:val="24"/>
          <w:lang w:eastAsia="en-US"/>
        </w:rPr>
        <w:t>Här redovisas ett urval av Borås Stads resultat inom respektive</w:t>
      </w:r>
      <w:r>
        <w:rPr>
          <w:rFonts w:eastAsia="Calibri"/>
          <w:szCs w:val="24"/>
          <w:lang w:eastAsia="en-US"/>
        </w:rPr>
        <w:t xml:space="preserve"> område. Resultaten avser de tre</w:t>
      </w:r>
      <w:r w:rsidRPr="00B737BC">
        <w:rPr>
          <w:rFonts w:eastAsia="Calibri"/>
          <w:szCs w:val="24"/>
          <w:lang w:eastAsia="en-US"/>
        </w:rPr>
        <w:t xml:space="preserve"> senaste mätningarna</w:t>
      </w:r>
      <w:r>
        <w:rPr>
          <w:rFonts w:eastAsia="Calibri"/>
          <w:szCs w:val="24"/>
          <w:lang w:eastAsia="en-US"/>
        </w:rPr>
        <w:t xml:space="preserve"> 2017, 2019 och 2021. </w:t>
      </w:r>
      <w:r w:rsidRPr="00D55AD2">
        <w:rPr>
          <w:rFonts w:eastAsia="Calibri"/>
          <w:szCs w:val="24"/>
          <w:lang w:eastAsia="en-US"/>
        </w:rPr>
        <w:t xml:space="preserve">Jämförelser görs med tidigare års resultat för Borås </w:t>
      </w:r>
      <w:r w:rsidRPr="00D55AD2">
        <w:rPr>
          <w:szCs w:val="24"/>
        </w:rPr>
        <w:t>när dessa finns. Om resultat saknas för något år så har nyckeltalet tillkommit senare</w:t>
      </w:r>
      <w:r>
        <w:rPr>
          <w:szCs w:val="24"/>
        </w:rPr>
        <w:t xml:space="preserve">. I 2021-års resultat </w:t>
      </w:r>
      <w:r w:rsidRPr="00D55AD2">
        <w:rPr>
          <w:rFonts w:eastAsia="Calibri"/>
          <w:szCs w:val="24"/>
          <w:lang w:eastAsia="en-US"/>
        </w:rPr>
        <w:t xml:space="preserve">görs jämförelser med genomsnittet bland Sveriges kommuner. </w:t>
      </w:r>
    </w:p>
    <w:p w:rsidR="00604972" w:rsidRDefault="00604972" w:rsidP="00604972">
      <w:pPr>
        <w:pStyle w:val="Brdtext"/>
        <w:rPr>
          <w:rFonts w:eastAsia="Calibri"/>
          <w:szCs w:val="24"/>
          <w:lang w:eastAsia="en-US"/>
        </w:rPr>
      </w:pPr>
      <w:r w:rsidRPr="00B737BC">
        <w:rPr>
          <w:rFonts w:eastAsia="Calibri"/>
          <w:szCs w:val="24"/>
          <w:lang w:eastAsia="en-US"/>
        </w:rPr>
        <w:t>Hela resultatet</w:t>
      </w:r>
      <w:r>
        <w:rPr>
          <w:rFonts w:eastAsia="Calibri"/>
          <w:szCs w:val="24"/>
          <w:lang w:eastAsia="en-US"/>
        </w:rPr>
        <w:t xml:space="preserve"> för Borås stad finns i bilaga.</w:t>
      </w:r>
    </w:p>
    <w:p w:rsidR="00B9456A" w:rsidRDefault="00B9456A" w:rsidP="00604972">
      <w:pPr>
        <w:pStyle w:val="Brdtext"/>
        <w:rPr>
          <w:rFonts w:eastAsia="Calibri"/>
          <w:szCs w:val="24"/>
          <w:lang w:eastAsia="en-US"/>
        </w:rPr>
      </w:pPr>
    </w:p>
    <w:p w:rsidR="00604972" w:rsidRPr="00F521FB" w:rsidRDefault="00604972" w:rsidP="00604972">
      <w:pPr>
        <w:pStyle w:val="Brdtext"/>
        <w:rPr>
          <w:rFonts w:eastAsia="Calibri"/>
          <w:szCs w:val="24"/>
          <w:lang w:eastAsia="en-US"/>
        </w:rPr>
      </w:pPr>
    </w:p>
    <w:p w:rsidR="00604972" w:rsidRPr="00295F61" w:rsidRDefault="00604972" w:rsidP="00295F61">
      <w:pPr>
        <w:pStyle w:val="Rubrik4"/>
      </w:pPr>
      <w:r w:rsidRPr="00295F61">
        <w:t>Barn och unga (kommunala skolor)</w:t>
      </w:r>
    </w:p>
    <w:tbl>
      <w:tblPr>
        <w:tblStyle w:val="Tabellrutnt"/>
        <w:tblW w:w="0" w:type="auto"/>
        <w:tblLook w:val="04A0" w:firstRow="1" w:lastRow="0" w:firstColumn="1" w:lastColumn="0" w:noHBand="0" w:noVBand="1"/>
      </w:tblPr>
      <w:tblGrid>
        <w:gridCol w:w="2539"/>
        <w:gridCol w:w="955"/>
        <w:gridCol w:w="955"/>
        <w:gridCol w:w="1079"/>
        <w:gridCol w:w="1889"/>
      </w:tblGrid>
      <w:tr w:rsidR="00604972" w:rsidTr="00D7160A">
        <w:tc>
          <w:tcPr>
            <w:tcW w:w="2689" w:type="dxa"/>
            <w:shd w:val="clear" w:color="auto" w:fill="D9E2F3" w:themeFill="accent5" w:themeFillTint="33"/>
            <w:vAlign w:val="bottom"/>
          </w:tcPr>
          <w:p w:rsidR="00604972" w:rsidRPr="00295F61" w:rsidRDefault="00604972" w:rsidP="00D7160A">
            <w:pPr>
              <w:spacing w:line="390" w:lineRule="atLeast"/>
              <w:rPr>
                <w:rFonts w:cs="Arial"/>
                <w:b/>
                <w:bCs/>
                <w:szCs w:val="24"/>
              </w:rPr>
            </w:pPr>
            <w:r w:rsidRPr="00295F61">
              <w:rPr>
                <w:rFonts w:cs="Arial"/>
                <w:b/>
                <w:bCs/>
                <w:szCs w:val="24"/>
              </w:rPr>
              <w:t>Nyckeltal</w:t>
            </w:r>
          </w:p>
        </w:tc>
        <w:tc>
          <w:tcPr>
            <w:tcW w:w="992" w:type="dxa"/>
            <w:shd w:val="clear" w:color="auto" w:fill="D9E2F3" w:themeFill="accent5" w:themeFillTint="33"/>
            <w:vAlign w:val="bottom"/>
          </w:tcPr>
          <w:p w:rsidR="00604972" w:rsidRPr="00295F61" w:rsidRDefault="00604972" w:rsidP="00D7160A">
            <w:pPr>
              <w:spacing w:line="390" w:lineRule="atLeast"/>
              <w:rPr>
                <w:rFonts w:cs="Arial"/>
                <w:b/>
                <w:bCs/>
                <w:szCs w:val="24"/>
              </w:rPr>
            </w:pPr>
            <w:r w:rsidRPr="00295F61">
              <w:rPr>
                <w:rFonts w:cs="Arial"/>
                <w:b/>
                <w:bCs/>
                <w:szCs w:val="24"/>
              </w:rPr>
              <w:t>Borås 2017</w:t>
            </w:r>
          </w:p>
        </w:tc>
        <w:tc>
          <w:tcPr>
            <w:tcW w:w="992" w:type="dxa"/>
            <w:shd w:val="clear" w:color="auto" w:fill="D9E2F3" w:themeFill="accent5" w:themeFillTint="33"/>
            <w:vAlign w:val="bottom"/>
          </w:tcPr>
          <w:p w:rsidR="00604972" w:rsidRPr="00295F61" w:rsidRDefault="00604972" w:rsidP="00D7160A">
            <w:pPr>
              <w:spacing w:line="390" w:lineRule="atLeast"/>
              <w:rPr>
                <w:rFonts w:cs="Arial"/>
                <w:b/>
                <w:bCs/>
                <w:szCs w:val="24"/>
              </w:rPr>
            </w:pPr>
            <w:r w:rsidRPr="00295F61">
              <w:rPr>
                <w:rFonts w:cs="Arial"/>
                <w:b/>
                <w:bCs/>
                <w:szCs w:val="24"/>
              </w:rPr>
              <w:t>Borås 2019</w:t>
            </w:r>
          </w:p>
        </w:tc>
        <w:tc>
          <w:tcPr>
            <w:tcW w:w="1134" w:type="dxa"/>
            <w:shd w:val="clear" w:color="auto" w:fill="D9E2F3" w:themeFill="accent5" w:themeFillTint="33"/>
            <w:vAlign w:val="bottom"/>
          </w:tcPr>
          <w:p w:rsidR="00604972" w:rsidRPr="00295F61" w:rsidRDefault="00604972" w:rsidP="00D7160A">
            <w:pPr>
              <w:spacing w:line="390" w:lineRule="atLeast"/>
              <w:rPr>
                <w:rFonts w:cs="Arial"/>
                <w:b/>
                <w:bCs/>
                <w:szCs w:val="24"/>
              </w:rPr>
            </w:pPr>
            <w:r w:rsidRPr="00295F61">
              <w:rPr>
                <w:rFonts w:cs="Arial"/>
                <w:b/>
                <w:bCs/>
                <w:szCs w:val="24"/>
              </w:rPr>
              <w:t>Borås 2021</w:t>
            </w:r>
          </w:p>
        </w:tc>
        <w:tc>
          <w:tcPr>
            <w:tcW w:w="1985" w:type="dxa"/>
            <w:shd w:val="clear" w:color="auto" w:fill="D9E2F3" w:themeFill="accent5" w:themeFillTint="33"/>
          </w:tcPr>
          <w:p w:rsidR="00604972" w:rsidRPr="00295F61" w:rsidRDefault="00604972" w:rsidP="00D7160A">
            <w:pPr>
              <w:spacing w:line="390" w:lineRule="atLeast"/>
              <w:rPr>
                <w:rFonts w:cs="Arial"/>
                <w:b/>
                <w:bCs/>
                <w:szCs w:val="24"/>
              </w:rPr>
            </w:pPr>
            <w:r w:rsidRPr="00295F61">
              <w:rPr>
                <w:rFonts w:cs="Arial"/>
                <w:b/>
                <w:bCs/>
                <w:szCs w:val="24"/>
              </w:rPr>
              <w:t>Alla kommuner 2021</w:t>
            </w:r>
          </w:p>
        </w:tc>
      </w:tr>
      <w:tr w:rsidR="00604972" w:rsidRPr="00F521FB" w:rsidTr="00D7160A">
        <w:tc>
          <w:tcPr>
            <w:tcW w:w="2689" w:type="dxa"/>
          </w:tcPr>
          <w:p w:rsidR="00604972" w:rsidRPr="00F521FB" w:rsidRDefault="00604972" w:rsidP="00D7160A">
            <w:pPr>
              <w:rPr>
                <w:szCs w:val="24"/>
              </w:rPr>
            </w:pPr>
            <w:r w:rsidRPr="00F521FB">
              <w:rPr>
                <w:szCs w:val="24"/>
              </w:rPr>
              <w:t>Andelen elever i årskurs 9 som har godkänt i idrott och hälsa (%)</w:t>
            </w:r>
          </w:p>
        </w:tc>
        <w:tc>
          <w:tcPr>
            <w:tcW w:w="992" w:type="dxa"/>
          </w:tcPr>
          <w:p w:rsidR="00604972" w:rsidRPr="00F521FB" w:rsidRDefault="00604972" w:rsidP="00D7160A">
            <w:pPr>
              <w:rPr>
                <w:szCs w:val="24"/>
              </w:rPr>
            </w:pPr>
          </w:p>
        </w:tc>
        <w:tc>
          <w:tcPr>
            <w:tcW w:w="992" w:type="dxa"/>
          </w:tcPr>
          <w:p w:rsidR="00604972" w:rsidRPr="00F521FB" w:rsidRDefault="00604972" w:rsidP="00D7160A">
            <w:pPr>
              <w:rPr>
                <w:szCs w:val="24"/>
              </w:rPr>
            </w:pPr>
            <w:r w:rsidRPr="00F521FB">
              <w:rPr>
                <w:szCs w:val="24"/>
              </w:rPr>
              <w:t>87</w:t>
            </w:r>
          </w:p>
        </w:tc>
        <w:tc>
          <w:tcPr>
            <w:tcW w:w="1134" w:type="dxa"/>
          </w:tcPr>
          <w:p w:rsidR="00604972" w:rsidRPr="00F521FB" w:rsidRDefault="00604972" w:rsidP="00D7160A">
            <w:r w:rsidRPr="00F521FB">
              <w:rPr>
                <w:szCs w:val="24"/>
              </w:rPr>
              <w:t>89</w:t>
            </w:r>
          </w:p>
        </w:tc>
        <w:tc>
          <w:tcPr>
            <w:tcW w:w="1985" w:type="dxa"/>
          </w:tcPr>
          <w:p w:rsidR="00604972" w:rsidRPr="00F521FB" w:rsidRDefault="00604972" w:rsidP="00D7160A">
            <w:r w:rsidRPr="00F521FB">
              <w:t>92</w:t>
            </w:r>
          </w:p>
        </w:tc>
      </w:tr>
      <w:tr w:rsidR="00604972" w:rsidRPr="00F521FB" w:rsidTr="00D7160A">
        <w:tc>
          <w:tcPr>
            <w:tcW w:w="2689" w:type="dxa"/>
          </w:tcPr>
          <w:p w:rsidR="00604972" w:rsidRPr="00F521FB" w:rsidRDefault="00604972" w:rsidP="00D7160A">
            <w:pPr>
              <w:rPr>
                <w:szCs w:val="24"/>
              </w:rPr>
            </w:pPr>
            <w:r w:rsidRPr="00F521FB">
              <w:rPr>
                <w:szCs w:val="24"/>
              </w:rPr>
              <w:t>Andelen elever i åk 9 som är behöriga till yrkesprogram (%)</w:t>
            </w:r>
          </w:p>
        </w:tc>
        <w:tc>
          <w:tcPr>
            <w:tcW w:w="992" w:type="dxa"/>
          </w:tcPr>
          <w:p w:rsidR="00604972" w:rsidRPr="00F521FB" w:rsidRDefault="00604972" w:rsidP="00D7160A">
            <w:pPr>
              <w:rPr>
                <w:szCs w:val="24"/>
              </w:rPr>
            </w:pPr>
            <w:r w:rsidRPr="00F521FB">
              <w:rPr>
                <w:szCs w:val="24"/>
              </w:rPr>
              <w:t>78</w:t>
            </w:r>
          </w:p>
        </w:tc>
        <w:tc>
          <w:tcPr>
            <w:tcW w:w="992" w:type="dxa"/>
          </w:tcPr>
          <w:p w:rsidR="00604972" w:rsidRPr="00F521FB" w:rsidRDefault="00604972" w:rsidP="00D7160A">
            <w:pPr>
              <w:rPr>
                <w:szCs w:val="24"/>
              </w:rPr>
            </w:pPr>
            <w:r w:rsidRPr="00F521FB">
              <w:rPr>
                <w:szCs w:val="24"/>
              </w:rPr>
              <w:t>80</w:t>
            </w:r>
          </w:p>
        </w:tc>
        <w:tc>
          <w:tcPr>
            <w:tcW w:w="1134" w:type="dxa"/>
          </w:tcPr>
          <w:p w:rsidR="00604972" w:rsidRPr="00F521FB" w:rsidRDefault="00604972" w:rsidP="00D7160A">
            <w:pPr>
              <w:rPr>
                <w:szCs w:val="24"/>
              </w:rPr>
            </w:pPr>
            <w:r w:rsidRPr="00F521FB">
              <w:rPr>
                <w:szCs w:val="24"/>
              </w:rPr>
              <w:t>81</w:t>
            </w:r>
          </w:p>
        </w:tc>
        <w:tc>
          <w:tcPr>
            <w:tcW w:w="1985" w:type="dxa"/>
          </w:tcPr>
          <w:p w:rsidR="00604972" w:rsidRPr="00F521FB" w:rsidRDefault="00604972" w:rsidP="00D7160A">
            <w:pPr>
              <w:rPr>
                <w:szCs w:val="24"/>
              </w:rPr>
            </w:pPr>
            <w:r w:rsidRPr="00F521FB">
              <w:rPr>
                <w:szCs w:val="24"/>
              </w:rPr>
              <w:t>83</w:t>
            </w:r>
          </w:p>
        </w:tc>
      </w:tr>
      <w:tr w:rsidR="00604972" w:rsidRPr="00F521FB" w:rsidTr="00D7160A">
        <w:tc>
          <w:tcPr>
            <w:tcW w:w="2689" w:type="dxa"/>
          </w:tcPr>
          <w:p w:rsidR="00604972" w:rsidRPr="00F521FB" w:rsidRDefault="00604972" w:rsidP="00D7160A">
            <w:pPr>
              <w:rPr>
                <w:szCs w:val="24"/>
              </w:rPr>
            </w:pPr>
            <w:r w:rsidRPr="00F521FB">
              <w:rPr>
                <w:szCs w:val="24"/>
              </w:rPr>
              <w:t>Andelen gymnasieelever med examen inom 4 år (%)</w:t>
            </w:r>
          </w:p>
        </w:tc>
        <w:tc>
          <w:tcPr>
            <w:tcW w:w="992" w:type="dxa"/>
          </w:tcPr>
          <w:p w:rsidR="00604972" w:rsidRPr="00F521FB" w:rsidRDefault="00604972" w:rsidP="00D7160A">
            <w:pPr>
              <w:rPr>
                <w:szCs w:val="24"/>
              </w:rPr>
            </w:pPr>
            <w:r w:rsidRPr="00F521FB">
              <w:rPr>
                <w:szCs w:val="24"/>
              </w:rPr>
              <w:t>74</w:t>
            </w:r>
          </w:p>
        </w:tc>
        <w:tc>
          <w:tcPr>
            <w:tcW w:w="992" w:type="dxa"/>
          </w:tcPr>
          <w:p w:rsidR="00604972" w:rsidRPr="00F521FB" w:rsidRDefault="00604972" w:rsidP="00D7160A">
            <w:pPr>
              <w:rPr>
                <w:szCs w:val="24"/>
              </w:rPr>
            </w:pPr>
            <w:r w:rsidRPr="00F521FB">
              <w:rPr>
                <w:szCs w:val="24"/>
              </w:rPr>
              <w:t>78</w:t>
            </w:r>
          </w:p>
        </w:tc>
        <w:tc>
          <w:tcPr>
            <w:tcW w:w="1134" w:type="dxa"/>
          </w:tcPr>
          <w:p w:rsidR="00604972" w:rsidRPr="00F521FB" w:rsidRDefault="00604972" w:rsidP="00D7160A">
            <w:pPr>
              <w:rPr>
                <w:szCs w:val="24"/>
              </w:rPr>
            </w:pPr>
            <w:r w:rsidRPr="00F521FB">
              <w:rPr>
                <w:szCs w:val="24"/>
              </w:rPr>
              <w:t>74</w:t>
            </w:r>
          </w:p>
        </w:tc>
        <w:tc>
          <w:tcPr>
            <w:tcW w:w="1985" w:type="dxa"/>
          </w:tcPr>
          <w:p w:rsidR="00604972" w:rsidRPr="00F521FB" w:rsidRDefault="00604972" w:rsidP="00D7160A">
            <w:pPr>
              <w:rPr>
                <w:szCs w:val="24"/>
              </w:rPr>
            </w:pPr>
            <w:r w:rsidRPr="00F521FB">
              <w:rPr>
                <w:szCs w:val="24"/>
              </w:rPr>
              <w:t>64</w:t>
            </w:r>
          </w:p>
        </w:tc>
      </w:tr>
      <w:tr w:rsidR="00604972" w:rsidRPr="00F521FB" w:rsidTr="00D7160A">
        <w:tc>
          <w:tcPr>
            <w:tcW w:w="2689" w:type="dxa"/>
          </w:tcPr>
          <w:p w:rsidR="00604972" w:rsidRPr="00F521FB" w:rsidRDefault="00604972" w:rsidP="00D7160A">
            <w:pPr>
              <w:rPr>
                <w:szCs w:val="24"/>
              </w:rPr>
            </w:pPr>
            <w:r w:rsidRPr="00F521FB">
              <w:rPr>
                <w:szCs w:val="24"/>
              </w:rPr>
              <w:t>Andelen gymnasieelever med indraget studiestöd pga. ogiltig frånvaro (%)</w:t>
            </w:r>
          </w:p>
        </w:tc>
        <w:tc>
          <w:tcPr>
            <w:tcW w:w="992" w:type="dxa"/>
          </w:tcPr>
          <w:p w:rsidR="00604972" w:rsidRPr="00F521FB" w:rsidRDefault="00604972" w:rsidP="00D7160A">
            <w:pPr>
              <w:rPr>
                <w:szCs w:val="24"/>
              </w:rPr>
            </w:pPr>
          </w:p>
        </w:tc>
        <w:tc>
          <w:tcPr>
            <w:tcW w:w="992" w:type="dxa"/>
          </w:tcPr>
          <w:p w:rsidR="00604972" w:rsidRPr="00F521FB" w:rsidRDefault="00604972" w:rsidP="00D7160A">
            <w:pPr>
              <w:rPr>
                <w:szCs w:val="24"/>
              </w:rPr>
            </w:pPr>
            <w:r w:rsidRPr="00F521FB">
              <w:rPr>
                <w:szCs w:val="24"/>
              </w:rPr>
              <w:t>16</w:t>
            </w:r>
          </w:p>
        </w:tc>
        <w:tc>
          <w:tcPr>
            <w:tcW w:w="1134" w:type="dxa"/>
          </w:tcPr>
          <w:p w:rsidR="00604972" w:rsidRPr="00F521FB" w:rsidRDefault="00604972" w:rsidP="00D7160A">
            <w:pPr>
              <w:rPr>
                <w:szCs w:val="24"/>
              </w:rPr>
            </w:pPr>
            <w:r w:rsidRPr="00F521FB">
              <w:rPr>
                <w:szCs w:val="24"/>
              </w:rPr>
              <w:t>13</w:t>
            </w:r>
          </w:p>
        </w:tc>
        <w:tc>
          <w:tcPr>
            <w:tcW w:w="1985" w:type="dxa"/>
          </w:tcPr>
          <w:p w:rsidR="00604972" w:rsidRPr="00F521FB" w:rsidRDefault="00604972" w:rsidP="00D7160A">
            <w:pPr>
              <w:rPr>
                <w:szCs w:val="24"/>
              </w:rPr>
            </w:pPr>
            <w:r w:rsidRPr="00F521FB">
              <w:rPr>
                <w:szCs w:val="24"/>
              </w:rPr>
              <w:t>7</w:t>
            </w:r>
          </w:p>
        </w:tc>
      </w:tr>
    </w:tbl>
    <w:p w:rsidR="00604972" w:rsidRPr="00F521FB" w:rsidRDefault="00604972" w:rsidP="00604972">
      <w:pPr>
        <w:spacing w:after="240" w:line="240" w:lineRule="auto"/>
        <w:rPr>
          <w:rFonts w:ascii="Open sans" w:hAnsi="Open sans"/>
          <w:szCs w:val="24"/>
        </w:rPr>
      </w:pPr>
    </w:p>
    <w:p w:rsidR="00604972" w:rsidRPr="00F521FB" w:rsidRDefault="00604972" w:rsidP="00604972">
      <w:pPr>
        <w:spacing w:after="240" w:line="240" w:lineRule="auto"/>
        <w:rPr>
          <w:szCs w:val="24"/>
        </w:rPr>
      </w:pPr>
      <w:r w:rsidRPr="00F521FB">
        <w:rPr>
          <w:szCs w:val="24"/>
        </w:rPr>
        <w:t xml:space="preserve">Ur ett folkhälsoperspektiv kan betyg i idrott och hälsa sättas i relation till exempelvis kunskapsresultat och hälsoaspekter. I Borås Stad har andelen med elever som fått betyget lägst E i idrott och hälsa ökat sedan föregående mätning. Det är ingen märkbar skillnad mellan tjejer och killar, däremot skiljer </w:t>
      </w:r>
      <w:r w:rsidRPr="00F521FB">
        <w:rPr>
          <w:szCs w:val="24"/>
        </w:rPr>
        <w:lastRenderedPageBreak/>
        <w:t xml:space="preserve">sig resultaten avsevärt mellan skolor med en variation från 63 till 98 procent. Borås resultat ligger lägre än genomsnittet bland Sveriges kommuner. </w:t>
      </w:r>
    </w:p>
    <w:p w:rsidR="00604972" w:rsidRPr="00F521FB" w:rsidRDefault="00604972" w:rsidP="00604972">
      <w:pPr>
        <w:spacing w:after="240" w:line="240" w:lineRule="auto"/>
        <w:rPr>
          <w:szCs w:val="24"/>
        </w:rPr>
      </w:pPr>
      <w:r w:rsidRPr="00F521FB">
        <w:rPr>
          <w:szCs w:val="24"/>
        </w:rPr>
        <w:t>Elevernas behörighet till yrkesprogram har ökat sedan 2017. Dock har Borås lägre resultat än genomsnittet i Sverige. Resultaten mellan Borås skolor varierar från 64 till 95 procent och det är något fler behöriga tjejer än killar.</w:t>
      </w:r>
    </w:p>
    <w:p w:rsidR="00604972" w:rsidRPr="00F521FB" w:rsidRDefault="00604972" w:rsidP="00604972">
      <w:pPr>
        <w:spacing w:after="240" w:line="240" w:lineRule="auto"/>
        <w:rPr>
          <w:szCs w:val="24"/>
        </w:rPr>
      </w:pPr>
      <w:r w:rsidRPr="00F521FB">
        <w:rPr>
          <w:szCs w:val="24"/>
        </w:rPr>
        <w:t xml:space="preserve">Andelen gymnasieelever som tar examen inom fyra år har minskat sedan föregående mätning, dock ligger resultatet över genomsnittet i Sverige. </w:t>
      </w:r>
      <w:r w:rsidRPr="00F521FB">
        <w:rPr>
          <w:rFonts w:eastAsia="Calibri"/>
          <w:szCs w:val="24"/>
        </w:rPr>
        <w:t xml:space="preserve">Resultaten mellan skolorna varierar från </w:t>
      </w:r>
      <w:r w:rsidRPr="00F521FB">
        <w:rPr>
          <w:szCs w:val="24"/>
        </w:rPr>
        <w:t xml:space="preserve">71-100 procent och det är fler tjejer än killar som fullföljer sin utbildning. </w:t>
      </w:r>
    </w:p>
    <w:p w:rsidR="00604972" w:rsidRPr="00F521FB" w:rsidRDefault="00604972" w:rsidP="00604972">
      <w:pPr>
        <w:spacing w:after="240" w:line="240" w:lineRule="auto"/>
        <w:rPr>
          <w:szCs w:val="24"/>
        </w:rPr>
      </w:pPr>
      <w:r w:rsidRPr="00F521FB">
        <w:rPr>
          <w:szCs w:val="24"/>
        </w:rPr>
        <w:t xml:space="preserve">I Borås har andelen gymnasieelever med upprepad frånvaro utan giltig anledning minskat sedan föregående mätning. Dock är det betydligt högre andel gymnasieelever i Borås som har ogiltig frånvaro än genomsnittet i Sverige. Det är fler killar än tjejer som får sitt studiestöd indraget på grund av ogiltig frånvaro. </w:t>
      </w:r>
    </w:p>
    <w:p w:rsidR="00604972" w:rsidRPr="00F521FB" w:rsidRDefault="00604972" w:rsidP="00295F61">
      <w:pPr>
        <w:pStyle w:val="Rubrik4"/>
      </w:pPr>
      <w:r w:rsidRPr="00F521FB">
        <w:t>Stöd och omsorg</w:t>
      </w:r>
    </w:p>
    <w:tbl>
      <w:tblPr>
        <w:tblStyle w:val="Tabellrutnt"/>
        <w:tblW w:w="0" w:type="auto"/>
        <w:tblLook w:val="04A0" w:firstRow="1" w:lastRow="0" w:firstColumn="1" w:lastColumn="0" w:noHBand="0" w:noVBand="1"/>
      </w:tblPr>
      <w:tblGrid>
        <w:gridCol w:w="2976"/>
        <w:gridCol w:w="699"/>
        <w:gridCol w:w="919"/>
        <w:gridCol w:w="1026"/>
        <w:gridCol w:w="1797"/>
      </w:tblGrid>
      <w:tr w:rsidR="00604972" w:rsidRPr="00F521FB" w:rsidTr="00D7160A">
        <w:tc>
          <w:tcPr>
            <w:tcW w:w="3397"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Nyckeltal</w:t>
            </w:r>
          </w:p>
        </w:tc>
        <w:tc>
          <w:tcPr>
            <w:tcW w:w="675"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Borås 2017</w:t>
            </w:r>
          </w:p>
        </w:tc>
        <w:tc>
          <w:tcPr>
            <w:tcW w:w="992"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Borås 2019</w:t>
            </w:r>
          </w:p>
        </w:tc>
        <w:tc>
          <w:tcPr>
            <w:tcW w:w="1134"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Borås 2021</w:t>
            </w:r>
          </w:p>
        </w:tc>
        <w:tc>
          <w:tcPr>
            <w:tcW w:w="1985" w:type="dxa"/>
            <w:shd w:val="clear" w:color="auto" w:fill="D9E2F3" w:themeFill="accent5" w:themeFillTint="33"/>
          </w:tcPr>
          <w:p w:rsidR="00604972" w:rsidRPr="00295F61" w:rsidRDefault="00604972" w:rsidP="00D7160A">
            <w:pPr>
              <w:spacing w:line="390" w:lineRule="atLeast"/>
              <w:rPr>
                <w:b/>
                <w:bCs/>
                <w:szCs w:val="24"/>
              </w:rPr>
            </w:pPr>
            <w:r w:rsidRPr="00295F61">
              <w:rPr>
                <w:b/>
                <w:bCs/>
                <w:szCs w:val="24"/>
              </w:rPr>
              <w:t>Alla kommuner 2021</w:t>
            </w:r>
          </w:p>
        </w:tc>
      </w:tr>
      <w:tr w:rsidR="00604972" w:rsidRPr="00F521FB" w:rsidTr="00D7160A">
        <w:tc>
          <w:tcPr>
            <w:tcW w:w="3397" w:type="dxa"/>
          </w:tcPr>
          <w:p w:rsidR="00604972" w:rsidRPr="00F521FB" w:rsidRDefault="00604972" w:rsidP="00D7160A">
            <w:pPr>
              <w:rPr>
                <w:szCs w:val="24"/>
              </w:rPr>
            </w:pPr>
            <w:r w:rsidRPr="00F521FB">
              <w:rPr>
                <w:szCs w:val="24"/>
              </w:rPr>
              <w:t>Andelen vuxna, 18 år och äldre, som inte återkommit till försörjningsstöd ett år efter avslutat försörjningsstöd (%)</w:t>
            </w:r>
          </w:p>
        </w:tc>
        <w:tc>
          <w:tcPr>
            <w:tcW w:w="675" w:type="dxa"/>
          </w:tcPr>
          <w:p w:rsidR="00604972" w:rsidRPr="00F521FB" w:rsidRDefault="00604972" w:rsidP="00D7160A">
            <w:pPr>
              <w:rPr>
                <w:szCs w:val="24"/>
              </w:rPr>
            </w:pPr>
          </w:p>
        </w:tc>
        <w:tc>
          <w:tcPr>
            <w:tcW w:w="992" w:type="dxa"/>
          </w:tcPr>
          <w:p w:rsidR="00604972" w:rsidRPr="00F521FB" w:rsidRDefault="00604972" w:rsidP="00D7160A">
            <w:pPr>
              <w:rPr>
                <w:szCs w:val="24"/>
              </w:rPr>
            </w:pPr>
            <w:r w:rsidRPr="00F521FB">
              <w:rPr>
                <w:szCs w:val="24"/>
              </w:rPr>
              <w:t>85</w:t>
            </w:r>
          </w:p>
        </w:tc>
        <w:tc>
          <w:tcPr>
            <w:tcW w:w="1134" w:type="dxa"/>
          </w:tcPr>
          <w:p w:rsidR="00604972" w:rsidRPr="00F521FB" w:rsidRDefault="00604972" w:rsidP="00D7160A">
            <w:pPr>
              <w:rPr>
                <w:szCs w:val="24"/>
              </w:rPr>
            </w:pPr>
            <w:r w:rsidRPr="00F521FB">
              <w:rPr>
                <w:szCs w:val="24"/>
              </w:rPr>
              <w:t>80</w:t>
            </w:r>
          </w:p>
        </w:tc>
        <w:tc>
          <w:tcPr>
            <w:tcW w:w="1985" w:type="dxa"/>
          </w:tcPr>
          <w:p w:rsidR="00604972" w:rsidRPr="00F521FB" w:rsidRDefault="00604972" w:rsidP="00D7160A">
            <w:pPr>
              <w:rPr>
                <w:szCs w:val="24"/>
              </w:rPr>
            </w:pPr>
            <w:r w:rsidRPr="00F521FB">
              <w:rPr>
                <w:szCs w:val="24"/>
              </w:rPr>
              <w:t>78</w:t>
            </w:r>
          </w:p>
        </w:tc>
      </w:tr>
      <w:tr w:rsidR="00604972" w:rsidRPr="00F521FB" w:rsidTr="00D7160A">
        <w:tc>
          <w:tcPr>
            <w:tcW w:w="3397" w:type="dxa"/>
          </w:tcPr>
          <w:p w:rsidR="00604972" w:rsidRPr="00F521FB" w:rsidRDefault="00604972" w:rsidP="00D7160A">
            <w:pPr>
              <w:rPr>
                <w:szCs w:val="24"/>
              </w:rPr>
            </w:pPr>
            <w:r w:rsidRPr="00F521FB">
              <w:rPr>
                <w:szCs w:val="24"/>
              </w:rPr>
              <w:t>Andelen brukare som trivs på sitt LSS-boende (%)</w:t>
            </w:r>
          </w:p>
        </w:tc>
        <w:tc>
          <w:tcPr>
            <w:tcW w:w="675" w:type="dxa"/>
          </w:tcPr>
          <w:p w:rsidR="00604972" w:rsidRPr="00F521FB" w:rsidRDefault="00604972" w:rsidP="00D7160A">
            <w:pPr>
              <w:rPr>
                <w:szCs w:val="24"/>
              </w:rPr>
            </w:pPr>
            <w:r w:rsidRPr="00F521FB">
              <w:rPr>
                <w:szCs w:val="24"/>
              </w:rPr>
              <w:t>87</w:t>
            </w:r>
          </w:p>
        </w:tc>
        <w:tc>
          <w:tcPr>
            <w:tcW w:w="992" w:type="dxa"/>
          </w:tcPr>
          <w:p w:rsidR="00604972" w:rsidRPr="00F521FB" w:rsidRDefault="00604972" w:rsidP="00D7160A">
            <w:pPr>
              <w:rPr>
                <w:szCs w:val="24"/>
              </w:rPr>
            </w:pPr>
            <w:r w:rsidRPr="00F521FB">
              <w:rPr>
                <w:szCs w:val="24"/>
              </w:rPr>
              <w:t>77</w:t>
            </w:r>
          </w:p>
        </w:tc>
        <w:tc>
          <w:tcPr>
            <w:tcW w:w="1134" w:type="dxa"/>
          </w:tcPr>
          <w:p w:rsidR="00604972" w:rsidRPr="00F521FB" w:rsidRDefault="00604972" w:rsidP="00D7160A">
            <w:pPr>
              <w:rPr>
                <w:szCs w:val="24"/>
              </w:rPr>
            </w:pPr>
            <w:r w:rsidRPr="00F521FB">
              <w:rPr>
                <w:szCs w:val="24"/>
              </w:rPr>
              <w:t>87</w:t>
            </w:r>
          </w:p>
        </w:tc>
        <w:tc>
          <w:tcPr>
            <w:tcW w:w="1985" w:type="dxa"/>
          </w:tcPr>
          <w:p w:rsidR="00604972" w:rsidRPr="00F521FB" w:rsidRDefault="00604972" w:rsidP="00D7160A">
            <w:pPr>
              <w:rPr>
                <w:szCs w:val="24"/>
              </w:rPr>
            </w:pPr>
            <w:r w:rsidRPr="00F521FB">
              <w:rPr>
                <w:szCs w:val="24"/>
              </w:rPr>
              <w:t>81</w:t>
            </w:r>
          </w:p>
        </w:tc>
      </w:tr>
      <w:tr w:rsidR="00604972" w:rsidRPr="00F521FB" w:rsidTr="00D7160A">
        <w:tc>
          <w:tcPr>
            <w:tcW w:w="3397" w:type="dxa"/>
          </w:tcPr>
          <w:p w:rsidR="00604972" w:rsidRPr="00F521FB" w:rsidRDefault="00604972" w:rsidP="00D7160A">
            <w:pPr>
              <w:rPr>
                <w:szCs w:val="24"/>
              </w:rPr>
            </w:pPr>
            <w:r w:rsidRPr="00F521FB">
              <w:rPr>
                <w:szCs w:val="24"/>
              </w:rPr>
              <w:t>Kvalitetsaspekter i särskilt boende, andel av maxpoäng (%)</w:t>
            </w:r>
          </w:p>
        </w:tc>
        <w:tc>
          <w:tcPr>
            <w:tcW w:w="675" w:type="dxa"/>
          </w:tcPr>
          <w:p w:rsidR="00604972" w:rsidRPr="00F521FB" w:rsidRDefault="00604972" w:rsidP="00D7160A">
            <w:pPr>
              <w:rPr>
                <w:szCs w:val="24"/>
              </w:rPr>
            </w:pPr>
          </w:p>
        </w:tc>
        <w:tc>
          <w:tcPr>
            <w:tcW w:w="992" w:type="dxa"/>
          </w:tcPr>
          <w:p w:rsidR="00604972" w:rsidRPr="00F521FB" w:rsidRDefault="00604972" w:rsidP="00D7160A">
            <w:pPr>
              <w:rPr>
                <w:szCs w:val="24"/>
              </w:rPr>
            </w:pPr>
          </w:p>
        </w:tc>
        <w:tc>
          <w:tcPr>
            <w:tcW w:w="1134" w:type="dxa"/>
          </w:tcPr>
          <w:p w:rsidR="00604972" w:rsidRPr="00F521FB" w:rsidRDefault="00604972" w:rsidP="00D7160A">
            <w:pPr>
              <w:rPr>
                <w:szCs w:val="24"/>
              </w:rPr>
            </w:pPr>
            <w:r w:rsidRPr="00F521FB">
              <w:rPr>
                <w:szCs w:val="24"/>
              </w:rPr>
              <w:t>84</w:t>
            </w:r>
          </w:p>
        </w:tc>
        <w:tc>
          <w:tcPr>
            <w:tcW w:w="1985" w:type="dxa"/>
          </w:tcPr>
          <w:p w:rsidR="00604972" w:rsidRPr="00F521FB" w:rsidRDefault="00604972" w:rsidP="00D7160A">
            <w:pPr>
              <w:rPr>
                <w:szCs w:val="24"/>
              </w:rPr>
            </w:pPr>
            <w:r w:rsidRPr="00F521FB">
              <w:rPr>
                <w:szCs w:val="24"/>
              </w:rPr>
              <w:t>51</w:t>
            </w:r>
          </w:p>
        </w:tc>
      </w:tr>
    </w:tbl>
    <w:p w:rsidR="00604972" w:rsidRPr="00F521FB" w:rsidRDefault="00604972" w:rsidP="00604972">
      <w:pPr>
        <w:spacing w:after="240" w:line="240" w:lineRule="auto"/>
        <w:rPr>
          <w:rFonts w:ascii="Open sans" w:hAnsi="Open sans"/>
          <w:szCs w:val="24"/>
        </w:rPr>
      </w:pPr>
    </w:p>
    <w:p w:rsidR="00604972" w:rsidRPr="00F521FB" w:rsidRDefault="00604972" w:rsidP="00604972">
      <w:pPr>
        <w:spacing w:after="240" w:line="240" w:lineRule="auto"/>
        <w:rPr>
          <w:szCs w:val="24"/>
          <w:shd w:val="clear" w:color="auto" w:fill="FAFAFA"/>
        </w:rPr>
      </w:pPr>
      <w:r w:rsidRPr="00604972">
        <w:rPr>
          <w:rStyle w:val="Stark"/>
          <w:rFonts w:cs="Arial"/>
          <w:b w:val="0"/>
          <w:szCs w:val="24"/>
          <w:shd w:val="clear" w:color="auto" w:fill="FFFFFF"/>
        </w:rPr>
        <w:t>Målet med försörjningsstöd är att det ska vara tillfälligt och ett önskat resultat är att personer med försörjningsstöd kommer ut i egen försörjning.</w:t>
      </w:r>
      <w:r w:rsidRPr="00604972">
        <w:rPr>
          <w:rFonts w:cs="Arial"/>
          <w:b/>
          <w:szCs w:val="24"/>
          <w:shd w:val="clear" w:color="auto" w:fill="FFFFFF"/>
        </w:rPr>
        <w:t xml:space="preserve"> </w:t>
      </w:r>
      <w:r w:rsidRPr="00F521FB">
        <w:rPr>
          <w:rFonts w:cs="Arial"/>
          <w:szCs w:val="24"/>
          <w:shd w:val="clear" w:color="auto" w:fill="FFFFFF"/>
        </w:rPr>
        <w:t xml:space="preserve">I Borås Stad var det 2021 fler </w:t>
      </w:r>
      <w:r w:rsidRPr="00F521FB">
        <w:rPr>
          <w:szCs w:val="24"/>
          <w:shd w:val="clear" w:color="auto" w:fill="FAFAFA"/>
        </w:rPr>
        <w:t>vuxna personer som återkom till försörjningsstöd inom ett år efter avslutad insats hos socialtjänsten än föregående mätning. Resultatet skiljer sig bland kvinnor och män, det är fler män än kvinnor som återkommer till försörjningsstöd ett år efter avslutat stöd. Borås har bättre resultat än genomsnittet i Sverige.</w:t>
      </w:r>
    </w:p>
    <w:p w:rsidR="00604972" w:rsidRPr="00F521FB" w:rsidRDefault="00604972" w:rsidP="00604972">
      <w:pPr>
        <w:spacing w:after="240" w:line="240" w:lineRule="auto"/>
        <w:rPr>
          <w:szCs w:val="24"/>
        </w:rPr>
      </w:pPr>
      <w:r w:rsidRPr="00F521FB">
        <w:rPr>
          <w:szCs w:val="24"/>
        </w:rPr>
        <w:t xml:space="preserve">Borås Stads nämnder deltar regelbundet i nationella brukarundersökningar som SKR och Socialstyrelsen erbjuder. Styrkan med brukarundersökningar är att kommunen får en uppfattning om vad brukarna tycker om olika verksamheter. Trivseln bland kommunens brukare som lever i gruppbostäder har ökat sedan föregående mätning och ligger högre än genomsnittet bland Sveriges kommuner. I Borås Stad är det fler män än kvinnor som trivs på sitt LSS-boende. </w:t>
      </w:r>
    </w:p>
    <w:p w:rsidR="00604972" w:rsidRPr="00F521FB" w:rsidRDefault="00604972" w:rsidP="00604972">
      <w:pPr>
        <w:spacing w:after="240" w:line="240" w:lineRule="auto"/>
        <w:rPr>
          <w:szCs w:val="24"/>
        </w:rPr>
      </w:pPr>
      <w:r w:rsidRPr="00F521FB">
        <w:rPr>
          <w:szCs w:val="24"/>
        </w:rPr>
        <w:t xml:space="preserve">Borås Stads brukare ger höga betyg på kvaliteten på särskilda boenden. Kvalitetsaspekterna utgår från om brukarna erbjuds daglig utevistelse och minst </w:t>
      </w:r>
      <w:r w:rsidRPr="00F521FB">
        <w:rPr>
          <w:szCs w:val="24"/>
        </w:rPr>
        <w:lastRenderedPageBreak/>
        <w:t xml:space="preserve">två gemensamma aktiviteter om dagen på vardagar, minst en aktivitet på helgen, att de ges möjlighet att välja alternativ rätt vid huvudmål, att de kan påverka tv-kanaler utöver basutbud. Samtliga kvalitetsaspekter förutom påverkan på tv-kanaler fick ett värde mellan 97-100, där 100 är max. Borås Stad får betydligt högre betyg på kvaliteten av sina brukare än genomsnittet bland Sveriges kommuner. </w:t>
      </w:r>
    </w:p>
    <w:p w:rsidR="00604972" w:rsidRPr="00F521FB" w:rsidRDefault="00604972" w:rsidP="00295F61">
      <w:pPr>
        <w:pStyle w:val="Rubrik4"/>
      </w:pPr>
      <w:r w:rsidRPr="00F521FB">
        <w:t>Samhälle och miljö</w:t>
      </w:r>
    </w:p>
    <w:tbl>
      <w:tblPr>
        <w:tblStyle w:val="Tabellrutnt"/>
        <w:tblW w:w="0" w:type="auto"/>
        <w:tblLook w:val="04A0" w:firstRow="1" w:lastRow="0" w:firstColumn="1" w:lastColumn="0" w:noHBand="0" w:noVBand="1"/>
      </w:tblPr>
      <w:tblGrid>
        <w:gridCol w:w="3015"/>
        <w:gridCol w:w="778"/>
        <w:gridCol w:w="896"/>
        <w:gridCol w:w="991"/>
        <w:gridCol w:w="1737"/>
      </w:tblGrid>
      <w:tr w:rsidR="00604972" w:rsidRPr="00F521FB" w:rsidTr="00D7160A">
        <w:tc>
          <w:tcPr>
            <w:tcW w:w="3397"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Nyckeltal</w:t>
            </w:r>
          </w:p>
        </w:tc>
        <w:tc>
          <w:tcPr>
            <w:tcW w:w="816"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Borås 2017</w:t>
            </w:r>
          </w:p>
        </w:tc>
        <w:tc>
          <w:tcPr>
            <w:tcW w:w="992"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Borås 2019</w:t>
            </w:r>
          </w:p>
        </w:tc>
        <w:tc>
          <w:tcPr>
            <w:tcW w:w="1134" w:type="dxa"/>
            <w:shd w:val="clear" w:color="auto" w:fill="D9E2F3" w:themeFill="accent5" w:themeFillTint="33"/>
            <w:vAlign w:val="bottom"/>
          </w:tcPr>
          <w:p w:rsidR="00604972" w:rsidRPr="00295F61" w:rsidRDefault="00604972" w:rsidP="00D7160A">
            <w:pPr>
              <w:spacing w:line="390" w:lineRule="atLeast"/>
              <w:rPr>
                <w:b/>
                <w:bCs/>
                <w:szCs w:val="24"/>
              </w:rPr>
            </w:pPr>
            <w:r w:rsidRPr="00295F61">
              <w:rPr>
                <w:b/>
                <w:bCs/>
                <w:szCs w:val="24"/>
              </w:rPr>
              <w:t>Borås 2021</w:t>
            </w:r>
          </w:p>
        </w:tc>
        <w:tc>
          <w:tcPr>
            <w:tcW w:w="1985" w:type="dxa"/>
            <w:shd w:val="clear" w:color="auto" w:fill="D9E2F3" w:themeFill="accent5" w:themeFillTint="33"/>
          </w:tcPr>
          <w:p w:rsidR="00604972" w:rsidRPr="00295F61" w:rsidRDefault="00604972" w:rsidP="00D7160A">
            <w:pPr>
              <w:spacing w:line="390" w:lineRule="atLeast"/>
              <w:rPr>
                <w:b/>
                <w:bCs/>
                <w:szCs w:val="24"/>
              </w:rPr>
            </w:pPr>
            <w:r w:rsidRPr="00295F61">
              <w:rPr>
                <w:b/>
                <w:bCs/>
                <w:szCs w:val="24"/>
              </w:rPr>
              <w:t>Alla kommuner 2021</w:t>
            </w:r>
          </w:p>
        </w:tc>
      </w:tr>
      <w:tr w:rsidR="00604972" w:rsidRPr="00F521FB" w:rsidTr="00D7160A">
        <w:tc>
          <w:tcPr>
            <w:tcW w:w="3397" w:type="dxa"/>
          </w:tcPr>
          <w:p w:rsidR="00604972" w:rsidRPr="00F521FB" w:rsidRDefault="00604972" w:rsidP="00D7160A">
            <w:pPr>
              <w:rPr>
                <w:szCs w:val="24"/>
              </w:rPr>
            </w:pPr>
            <w:r w:rsidRPr="00F521FB">
              <w:rPr>
                <w:szCs w:val="24"/>
              </w:rPr>
              <w:t>Gott bemötande vid kontakt med tjänsteperson i kommunen (%)</w:t>
            </w:r>
          </w:p>
        </w:tc>
        <w:tc>
          <w:tcPr>
            <w:tcW w:w="816" w:type="dxa"/>
          </w:tcPr>
          <w:p w:rsidR="00604972" w:rsidRPr="00F521FB" w:rsidRDefault="00604972" w:rsidP="00D7160A">
            <w:pPr>
              <w:rPr>
                <w:szCs w:val="24"/>
              </w:rPr>
            </w:pPr>
          </w:p>
        </w:tc>
        <w:tc>
          <w:tcPr>
            <w:tcW w:w="992" w:type="dxa"/>
          </w:tcPr>
          <w:p w:rsidR="00604972" w:rsidRPr="00F521FB" w:rsidRDefault="00604972" w:rsidP="00D7160A">
            <w:pPr>
              <w:rPr>
                <w:szCs w:val="24"/>
              </w:rPr>
            </w:pPr>
          </w:p>
        </w:tc>
        <w:tc>
          <w:tcPr>
            <w:tcW w:w="1134" w:type="dxa"/>
          </w:tcPr>
          <w:p w:rsidR="00604972" w:rsidRPr="00F521FB" w:rsidRDefault="00604972" w:rsidP="00D7160A">
            <w:pPr>
              <w:rPr>
                <w:szCs w:val="24"/>
              </w:rPr>
            </w:pPr>
            <w:r w:rsidRPr="00F521FB">
              <w:rPr>
                <w:szCs w:val="24"/>
              </w:rPr>
              <w:t>90</w:t>
            </w:r>
          </w:p>
        </w:tc>
        <w:tc>
          <w:tcPr>
            <w:tcW w:w="1985" w:type="dxa"/>
          </w:tcPr>
          <w:p w:rsidR="00604972" w:rsidRPr="00F521FB" w:rsidRDefault="00604972" w:rsidP="00D7160A">
            <w:pPr>
              <w:rPr>
                <w:szCs w:val="24"/>
              </w:rPr>
            </w:pPr>
            <w:r w:rsidRPr="00F521FB">
              <w:rPr>
                <w:szCs w:val="24"/>
              </w:rPr>
              <w:t>81</w:t>
            </w:r>
          </w:p>
        </w:tc>
      </w:tr>
      <w:tr w:rsidR="00604972" w:rsidRPr="00F521FB" w:rsidTr="00D7160A">
        <w:tc>
          <w:tcPr>
            <w:tcW w:w="3397" w:type="dxa"/>
          </w:tcPr>
          <w:p w:rsidR="00604972" w:rsidRPr="00F521FB" w:rsidRDefault="00604972" w:rsidP="00D7160A">
            <w:pPr>
              <w:rPr>
                <w:szCs w:val="24"/>
              </w:rPr>
            </w:pPr>
            <w:r w:rsidRPr="00F521FB">
              <w:rPr>
                <w:szCs w:val="24"/>
              </w:rPr>
              <w:t>Andel som är nöjda med skötseln av kommunens utomhusmiljöer (%)</w:t>
            </w:r>
          </w:p>
        </w:tc>
        <w:tc>
          <w:tcPr>
            <w:tcW w:w="816" w:type="dxa"/>
          </w:tcPr>
          <w:p w:rsidR="00604972" w:rsidRPr="00F521FB" w:rsidRDefault="00604972" w:rsidP="00D7160A">
            <w:pPr>
              <w:rPr>
                <w:szCs w:val="24"/>
              </w:rPr>
            </w:pPr>
          </w:p>
        </w:tc>
        <w:tc>
          <w:tcPr>
            <w:tcW w:w="992" w:type="dxa"/>
          </w:tcPr>
          <w:p w:rsidR="00604972" w:rsidRPr="00F521FB" w:rsidRDefault="00604972" w:rsidP="00D7160A">
            <w:pPr>
              <w:rPr>
                <w:szCs w:val="24"/>
              </w:rPr>
            </w:pPr>
          </w:p>
        </w:tc>
        <w:tc>
          <w:tcPr>
            <w:tcW w:w="1134" w:type="dxa"/>
          </w:tcPr>
          <w:p w:rsidR="00604972" w:rsidRPr="00F521FB" w:rsidRDefault="00604972" w:rsidP="00D7160A">
            <w:pPr>
              <w:rPr>
                <w:szCs w:val="24"/>
              </w:rPr>
            </w:pPr>
            <w:r w:rsidRPr="00F521FB">
              <w:rPr>
                <w:szCs w:val="24"/>
              </w:rPr>
              <w:t>73</w:t>
            </w:r>
          </w:p>
        </w:tc>
        <w:tc>
          <w:tcPr>
            <w:tcW w:w="1985" w:type="dxa"/>
          </w:tcPr>
          <w:p w:rsidR="00604972" w:rsidRPr="00F521FB" w:rsidRDefault="00604972" w:rsidP="00D7160A">
            <w:pPr>
              <w:rPr>
                <w:szCs w:val="24"/>
              </w:rPr>
            </w:pPr>
            <w:r w:rsidRPr="00F521FB">
              <w:rPr>
                <w:szCs w:val="24"/>
              </w:rPr>
              <w:t>71</w:t>
            </w:r>
          </w:p>
        </w:tc>
      </w:tr>
      <w:tr w:rsidR="00604972" w:rsidRPr="00F521FB" w:rsidTr="00D7160A">
        <w:tc>
          <w:tcPr>
            <w:tcW w:w="3397" w:type="dxa"/>
          </w:tcPr>
          <w:p w:rsidR="00604972" w:rsidRPr="00F521FB" w:rsidRDefault="00604972" w:rsidP="00D7160A">
            <w:pPr>
              <w:rPr>
                <w:szCs w:val="24"/>
              </w:rPr>
            </w:pPr>
            <w:r w:rsidRPr="00F521FB">
              <w:rPr>
                <w:szCs w:val="24"/>
              </w:rPr>
              <w:t>Företagarnas helhetsbedömning av servicen i myndighetsutövningen (skala 1-100)</w:t>
            </w:r>
          </w:p>
        </w:tc>
        <w:tc>
          <w:tcPr>
            <w:tcW w:w="816" w:type="dxa"/>
          </w:tcPr>
          <w:p w:rsidR="00604972" w:rsidRPr="00F521FB" w:rsidRDefault="00604972" w:rsidP="00D7160A">
            <w:pPr>
              <w:rPr>
                <w:szCs w:val="24"/>
              </w:rPr>
            </w:pPr>
            <w:r w:rsidRPr="00F521FB">
              <w:rPr>
                <w:szCs w:val="24"/>
              </w:rPr>
              <w:t>66</w:t>
            </w:r>
          </w:p>
        </w:tc>
        <w:tc>
          <w:tcPr>
            <w:tcW w:w="992" w:type="dxa"/>
          </w:tcPr>
          <w:p w:rsidR="00604972" w:rsidRPr="00F521FB" w:rsidRDefault="00604972" w:rsidP="00D7160A">
            <w:pPr>
              <w:rPr>
                <w:szCs w:val="24"/>
              </w:rPr>
            </w:pPr>
            <w:r w:rsidRPr="00F521FB">
              <w:rPr>
                <w:szCs w:val="24"/>
              </w:rPr>
              <w:t>71</w:t>
            </w:r>
          </w:p>
        </w:tc>
        <w:tc>
          <w:tcPr>
            <w:tcW w:w="1134" w:type="dxa"/>
          </w:tcPr>
          <w:p w:rsidR="00604972" w:rsidRPr="00F521FB" w:rsidRDefault="00604972" w:rsidP="00D7160A">
            <w:pPr>
              <w:rPr>
                <w:szCs w:val="24"/>
              </w:rPr>
            </w:pPr>
            <w:r w:rsidRPr="00F521FB">
              <w:rPr>
                <w:szCs w:val="24"/>
              </w:rPr>
              <w:t>77</w:t>
            </w:r>
          </w:p>
        </w:tc>
        <w:tc>
          <w:tcPr>
            <w:tcW w:w="1985" w:type="dxa"/>
          </w:tcPr>
          <w:p w:rsidR="00604972" w:rsidRPr="00F521FB" w:rsidRDefault="00604972" w:rsidP="00D7160A">
            <w:pPr>
              <w:rPr>
                <w:szCs w:val="24"/>
              </w:rPr>
            </w:pPr>
            <w:r w:rsidRPr="00F521FB">
              <w:rPr>
                <w:szCs w:val="24"/>
              </w:rPr>
              <w:t>74</w:t>
            </w:r>
          </w:p>
        </w:tc>
      </w:tr>
    </w:tbl>
    <w:p w:rsidR="00604972" w:rsidRPr="00F521FB" w:rsidRDefault="00604972" w:rsidP="00604972">
      <w:pPr>
        <w:spacing w:before="240" w:after="48" w:line="240" w:lineRule="auto"/>
        <w:outlineLvl w:val="2"/>
        <w:rPr>
          <w:rFonts w:ascii="Open sans" w:hAnsi="Open sans"/>
          <w:b/>
          <w:bCs/>
          <w:sz w:val="27"/>
          <w:szCs w:val="27"/>
        </w:rPr>
      </w:pPr>
    </w:p>
    <w:p w:rsidR="00604972" w:rsidRPr="00F521FB" w:rsidRDefault="00604972" w:rsidP="00604972">
      <w:pPr>
        <w:spacing w:after="240" w:line="240" w:lineRule="auto"/>
        <w:rPr>
          <w:rFonts w:cs="Arial"/>
          <w:szCs w:val="24"/>
        </w:rPr>
      </w:pPr>
      <w:r w:rsidRPr="00F521FB">
        <w:rPr>
          <w:rFonts w:cs="Arial"/>
          <w:szCs w:val="24"/>
        </w:rPr>
        <w:t>Borås Stad ska möta boråsarnas och företagarnas önskan om hög kvalitet på service. Borås Stad arbetar målmedvetet med att utveckla kvaliteten i de tjänster och den service som kommunen erbjuder.</w:t>
      </w:r>
    </w:p>
    <w:p w:rsidR="00604972" w:rsidRPr="00F521FB" w:rsidRDefault="00604972" w:rsidP="00604972">
      <w:pPr>
        <w:spacing w:after="240" w:line="240" w:lineRule="auto"/>
        <w:rPr>
          <w:rFonts w:cs="Arial"/>
          <w:szCs w:val="24"/>
        </w:rPr>
      </w:pPr>
      <w:r w:rsidRPr="00F521FB">
        <w:rPr>
          <w:rFonts w:cs="Arial"/>
          <w:szCs w:val="24"/>
        </w:rPr>
        <w:t>Ett sätt att mäta kvaliteten på Borås Stads service är att fråga boråsare hur de upplevt bemötandet vid den senaste kontakten med kommunen. I tidigare års mätningar har frågan ställts på ett annat sätt varför det inte är helt jämförbart med tidigare års resultat. Däremot går det att utläsa att kommunen förbättrade sitt bemötande till boråsarna mellan 2017 till 2019, dock var resultaten sämre än genomsnittet i Sverige. Bemötandet gentemot boråsarna har fortsatt förbättrats och senaste mätningen hade Borås Stad betydligt bättre resultat än genomsnittet i Sverige.</w:t>
      </w:r>
    </w:p>
    <w:p w:rsidR="00604972" w:rsidRPr="00F521FB" w:rsidRDefault="00604972" w:rsidP="00604972">
      <w:pPr>
        <w:spacing w:after="240" w:line="240" w:lineRule="auto"/>
        <w:rPr>
          <w:rFonts w:cs="Arial"/>
          <w:szCs w:val="24"/>
        </w:rPr>
      </w:pPr>
      <w:r w:rsidRPr="00F521FB">
        <w:rPr>
          <w:rFonts w:cs="Arial"/>
          <w:szCs w:val="24"/>
        </w:rPr>
        <w:t>Skötseln av kommunens utomhusmiljöer är ett nytt nyckeltal sedan 2021. En hög andel av boråsarna är nöjda med skötseln av kommunens utomhusmiljöer. Kvinnor är något mindre nöjda än män. Något fler invånare är nöjda med skötseln av utomhusmiljöer i Borås är genomsnittet bland Sveriges kommuner.</w:t>
      </w:r>
    </w:p>
    <w:p w:rsidR="00E157CA" w:rsidRPr="000E7FC0" w:rsidRDefault="00604972" w:rsidP="000E7FC0">
      <w:pPr>
        <w:spacing w:after="240" w:line="240" w:lineRule="auto"/>
        <w:rPr>
          <w:rFonts w:cs="Arial"/>
          <w:szCs w:val="24"/>
        </w:rPr>
      </w:pPr>
      <w:r w:rsidRPr="00F521FB">
        <w:rPr>
          <w:rFonts w:cs="Arial"/>
          <w:szCs w:val="24"/>
        </w:rPr>
        <w:t>Etablerade företag i Borås ger höga betyg till kommunens service. 2021 års resultat visar att företagens nöjdindex har ökat sedan tidigare mätningar och Borås Stad får bättre betyg av företag än genomsnittet bland Sveriges kommuner.</w:t>
      </w:r>
    </w:p>
    <w:p w:rsidR="00441979" w:rsidRDefault="00441979" w:rsidP="00E157CA">
      <w:pPr>
        <w:rPr>
          <w:color w:val="808080"/>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00C9E6176E9C4873940EA4B4FA3BA00F"/>
        </w:placeholder>
      </w:sdtPr>
      <w:sdtEndPr/>
      <w:sdtContent>
        <w:p w:rsidR="00295F61" w:rsidRDefault="0022057D" w:rsidP="0022057D">
          <w:pPr>
            <w:pStyle w:val="Brdtext"/>
            <w:numPr>
              <w:ilvl w:val="0"/>
              <w:numId w:val="14"/>
            </w:numPr>
            <w:spacing w:after="0"/>
          </w:pPr>
          <w:r>
            <w:t xml:space="preserve">Bilaga </w:t>
          </w:r>
          <w:proofErr w:type="spellStart"/>
          <w:r>
            <w:t>KKiK</w:t>
          </w:r>
          <w:proofErr w:type="spellEnd"/>
          <w:r>
            <w:t xml:space="preserve"> resultat</w:t>
          </w:r>
        </w:p>
        <w:p w:rsidR="00E157CA" w:rsidRPr="00E157CA" w:rsidRDefault="00FF0837" w:rsidP="0022057D">
          <w:pPr>
            <w:pStyle w:val="Brdtext"/>
            <w:spacing w:after="0"/>
            <w:ind w:left="720"/>
          </w:pP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295F61" w:rsidRDefault="00295F61" w:rsidP="00295F61">
      <w:pPr>
        <w:pStyle w:val="Brdtext"/>
        <w:numPr>
          <w:ilvl w:val="0"/>
          <w:numId w:val="15"/>
        </w:numPr>
        <w:spacing w:after="0"/>
      </w:pPr>
      <w:r>
        <w:t xml:space="preserve">Arbetslivsnämnden </w:t>
      </w:r>
    </w:p>
    <w:p w:rsidR="00295F61" w:rsidRDefault="00295F61" w:rsidP="00295F61">
      <w:pPr>
        <w:pStyle w:val="Brdtext"/>
        <w:numPr>
          <w:ilvl w:val="0"/>
          <w:numId w:val="15"/>
        </w:numPr>
        <w:spacing w:after="0"/>
      </w:pPr>
      <w:r>
        <w:t xml:space="preserve">Fritids- och folkhälsonämnden </w:t>
      </w:r>
    </w:p>
    <w:p w:rsidR="00295F61" w:rsidRDefault="00295F61" w:rsidP="00295F61">
      <w:pPr>
        <w:pStyle w:val="Brdtext"/>
        <w:numPr>
          <w:ilvl w:val="0"/>
          <w:numId w:val="15"/>
        </w:numPr>
        <w:spacing w:after="0"/>
      </w:pPr>
      <w:proofErr w:type="spellStart"/>
      <w:r>
        <w:t>Förskolenämnden</w:t>
      </w:r>
      <w:proofErr w:type="spellEnd"/>
      <w:r>
        <w:t xml:space="preserve"> </w:t>
      </w:r>
    </w:p>
    <w:p w:rsidR="00295F61" w:rsidRDefault="00295F61" w:rsidP="00295F61">
      <w:pPr>
        <w:pStyle w:val="Brdtext"/>
        <w:numPr>
          <w:ilvl w:val="0"/>
          <w:numId w:val="15"/>
        </w:numPr>
        <w:spacing w:after="0"/>
      </w:pPr>
      <w:r>
        <w:t xml:space="preserve">Grundskolenämnden </w:t>
      </w:r>
    </w:p>
    <w:p w:rsidR="00295F61" w:rsidRDefault="00295F61" w:rsidP="00295F61">
      <w:pPr>
        <w:pStyle w:val="Brdtext"/>
        <w:numPr>
          <w:ilvl w:val="0"/>
          <w:numId w:val="15"/>
        </w:numPr>
        <w:spacing w:after="0"/>
      </w:pPr>
      <w:r>
        <w:t xml:space="preserve">Gymnasie- och vuxenutbildningsnämnden </w:t>
      </w:r>
    </w:p>
    <w:p w:rsidR="00295F61" w:rsidRDefault="00295F61" w:rsidP="00295F61">
      <w:pPr>
        <w:pStyle w:val="Brdtext"/>
        <w:numPr>
          <w:ilvl w:val="0"/>
          <w:numId w:val="15"/>
        </w:numPr>
        <w:spacing w:after="0"/>
      </w:pPr>
      <w:r>
        <w:t xml:space="preserve">Individ- och familjeomsorgsnämnden </w:t>
      </w:r>
    </w:p>
    <w:p w:rsidR="00295F61" w:rsidRDefault="00295F61" w:rsidP="00295F61">
      <w:pPr>
        <w:pStyle w:val="Brdtext"/>
        <w:numPr>
          <w:ilvl w:val="0"/>
          <w:numId w:val="15"/>
        </w:numPr>
        <w:spacing w:after="0"/>
      </w:pPr>
      <w:r>
        <w:t xml:space="preserve">Kulturnämnden </w:t>
      </w:r>
    </w:p>
    <w:p w:rsidR="00295F61" w:rsidRDefault="00295F61" w:rsidP="00295F61">
      <w:pPr>
        <w:pStyle w:val="Brdtext"/>
        <w:numPr>
          <w:ilvl w:val="0"/>
          <w:numId w:val="15"/>
        </w:numPr>
        <w:spacing w:after="0"/>
      </w:pPr>
      <w:r>
        <w:t xml:space="preserve">Lokalförsörjningsnämnden </w:t>
      </w:r>
    </w:p>
    <w:p w:rsidR="00295F61" w:rsidRDefault="00295F61" w:rsidP="00295F61">
      <w:pPr>
        <w:pStyle w:val="Brdtext"/>
        <w:numPr>
          <w:ilvl w:val="0"/>
          <w:numId w:val="15"/>
        </w:numPr>
        <w:spacing w:after="0"/>
      </w:pPr>
      <w:r>
        <w:t>Miljö- och konsumentnämnden</w:t>
      </w:r>
    </w:p>
    <w:p w:rsidR="00295F61" w:rsidRDefault="00295F61" w:rsidP="00295F61">
      <w:pPr>
        <w:pStyle w:val="Brdtext"/>
        <w:numPr>
          <w:ilvl w:val="0"/>
          <w:numId w:val="15"/>
        </w:numPr>
        <w:spacing w:after="0"/>
      </w:pPr>
      <w:r>
        <w:t xml:space="preserve">Samhällsbyggnadsnämnden </w:t>
      </w:r>
    </w:p>
    <w:p w:rsidR="00295F61" w:rsidRDefault="00295F61" w:rsidP="00295F61">
      <w:pPr>
        <w:pStyle w:val="Brdtext"/>
        <w:numPr>
          <w:ilvl w:val="0"/>
          <w:numId w:val="15"/>
        </w:numPr>
        <w:spacing w:after="0"/>
      </w:pPr>
      <w:r>
        <w:t xml:space="preserve">Servicenämnden </w:t>
      </w:r>
    </w:p>
    <w:p w:rsidR="00295F61" w:rsidRDefault="00295F61" w:rsidP="00295F61">
      <w:pPr>
        <w:pStyle w:val="Brdtext"/>
        <w:numPr>
          <w:ilvl w:val="0"/>
          <w:numId w:val="15"/>
        </w:numPr>
        <w:spacing w:after="0"/>
      </w:pPr>
      <w:r>
        <w:t xml:space="preserve">Sociala omsorgsnämnden </w:t>
      </w:r>
    </w:p>
    <w:p w:rsidR="00295F61" w:rsidRDefault="00295F61" w:rsidP="00295F61">
      <w:pPr>
        <w:pStyle w:val="Brdtext"/>
        <w:numPr>
          <w:ilvl w:val="0"/>
          <w:numId w:val="15"/>
        </w:numPr>
        <w:spacing w:after="0"/>
      </w:pPr>
      <w:r>
        <w:t xml:space="preserve">Stadsrevisionen </w:t>
      </w:r>
    </w:p>
    <w:p w:rsidR="00295F61" w:rsidRDefault="00295F61" w:rsidP="00295F61">
      <w:pPr>
        <w:pStyle w:val="Brdtext"/>
        <w:numPr>
          <w:ilvl w:val="0"/>
          <w:numId w:val="15"/>
        </w:numPr>
        <w:spacing w:after="0"/>
      </w:pPr>
      <w:r>
        <w:t xml:space="preserve">Tekniska nämnden </w:t>
      </w:r>
    </w:p>
    <w:p w:rsidR="00295F61" w:rsidRDefault="00295F61" w:rsidP="00295F61">
      <w:pPr>
        <w:pStyle w:val="Brdtext"/>
        <w:numPr>
          <w:ilvl w:val="0"/>
          <w:numId w:val="15"/>
        </w:numPr>
        <w:spacing w:after="0"/>
      </w:pPr>
      <w:r>
        <w:t xml:space="preserve">Vård- och äldrenämnden </w:t>
      </w:r>
    </w:p>
    <w:p w:rsidR="00295F61" w:rsidRDefault="00295F61" w:rsidP="00295F61">
      <w:pPr>
        <w:pStyle w:val="Brdtext"/>
        <w:numPr>
          <w:ilvl w:val="0"/>
          <w:numId w:val="15"/>
        </w:numPr>
        <w:spacing w:after="0"/>
      </w:pPr>
      <w:r>
        <w:t xml:space="preserve">Överförmyndarnämnden </w:t>
      </w:r>
    </w:p>
    <w:p w:rsidR="00295F61" w:rsidRDefault="00295F61" w:rsidP="00295F61">
      <w:pPr>
        <w:pStyle w:val="Brdtext"/>
        <w:numPr>
          <w:ilvl w:val="0"/>
          <w:numId w:val="15"/>
        </w:numPr>
        <w:spacing w:after="0"/>
      </w:pPr>
      <w:proofErr w:type="spellStart"/>
      <w:r>
        <w:t>BoråsBorås</w:t>
      </w:r>
      <w:proofErr w:type="spellEnd"/>
      <w:r>
        <w:t xml:space="preserve"> TME AB</w:t>
      </w:r>
    </w:p>
    <w:p w:rsidR="00295F61" w:rsidRDefault="00295F61" w:rsidP="00295F61">
      <w:pPr>
        <w:pStyle w:val="Brdtext"/>
        <w:numPr>
          <w:ilvl w:val="0"/>
          <w:numId w:val="15"/>
        </w:numPr>
        <w:spacing w:after="0"/>
      </w:pPr>
      <w:r>
        <w:t>Borås Energi och Miljö AB</w:t>
      </w:r>
    </w:p>
    <w:p w:rsidR="00295F61" w:rsidRDefault="00295F61" w:rsidP="00295F61">
      <w:pPr>
        <w:pStyle w:val="Brdtext"/>
        <w:numPr>
          <w:ilvl w:val="0"/>
          <w:numId w:val="15"/>
        </w:numPr>
        <w:spacing w:after="0"/>
      </w:pPr>
      <w:r>
        <w:t xml:space="preserve">Borås Elnät AB </w:t>
      </w:r>
    </w:p>
    <w:p w:rsidR="00295F61" w:rsidRDefault="00295F61" w:rsidP="00295F61">
      <w:pPr>
        <w:pStyle w:val="Brdtext"/>
        <w:numPr>
          <w:ilvl w:val="0"/>
          <w:numId w:val="15"/>
        </w:numPr>
        <w:spacing w:after="0"/>
      </w:pPr>
      <w:r>
        <w:t xml:space="preserve">Borås Parkerings AB </w:t>
      </w:r>
    </w:p>
    <w:p w:rsidR="00295F61" w:rsidRDefault="00295F61" w:rsidP="00295F61">
      <w:pPr>
        <w:pStyle w:val="Brdtext"/>
        <w:numPr>
          <w:ilvl w:val="0"/>
          <w:numId w:val="15"/>
        </w:numPr>
        <w:spacing w:after="0"/>
      </w:pPr>
      <w:r>
        <w:t xml:space="preserve">Borås Djurpark AB </w:t>
      </w:r>
    </w:p>
    <w:p w:rsidR="00295F61" w:rsidRDefault="00295F61" w:rsidP="00295F61">
      <w:pPr>
        <w:pStyle w:val="Brdtext"/>
        <w:numPr>
          <w:ilvl w:val="0"/>
          <w:numId w:val="15"/>
        </w:numPr>
        <w:spacing w:after="0"/>
      </w:pPr>
      <w:r>
        <w:t xml:space="preserve">AB Bostäder i Borås </w:t>
      </w:r>
    </w:p>
    <w:p w:rsidR="00295F61" w:rsidRDefault="00295F61" w:rsidP="00295F61">
      <w:pPr>
        <w:pStyle w:val="Brdtext"/>
        <w:numPr>
          <w:ilvl w:val="0"/>
          <w:numId w:val="15"/>
        </w:numPr>
        <w:spacing w:after="0"/>
      </w:pPr>
      <w:r>
        <w:t xml:space="preserve">Fristadbostäder AB </w:t>
      </w:r>
    </w:p>
    <w:p w:rsidR="00295F61" w:rsidRDefault="00295F61" w:rsidP="00295F61">
      <w:pPr>
        <w:pStyle w:val="Brdtext"/>
        <w:numPr>
          <w:ilvl w:val="0"/>
          <w:numId w:val="15"/>
        </w:numPr>
        <w:spacing w:after="0"/>
      </w:pPr>
      <w:r>
        <w:t xml:space="preserve">Viskaforshem AB </w:t>
      </w:r>
    </w:p>
    <w:p w:rsidR="00295F61" w:rsidRDefault="00295F61" w:rsidP="00295F61">
      <w:pPr>
        <w:pStyle w:val="Brdtext"/>
        <w:numPr>
          <w:ilvl w:val="0"/>
          <w:numId w:val="15"/>
        </w:numPr>
        <w:spacing w:after="0"/>
      </w:pPr>
      <w:r>
        <w:t>Sandhultsbostäder</w:t>
      </w:r>
      <w:r w:rsidR="000E7FC0">
        <w:t xml:space="preserve"> </w:t>
      </w:r>
    </w:p>
    <w:p w:rsidR="00C207B5" w:rsidRDefault="00295F61" w:rsidP="00EE1237">
      <w:pPr>
        <w:pStyle w:val="Brdtext"/>
        <w:numPr>
          <w:ilvl w:val="0"/>
          <w:numId w:val="15"/>
        </w:numPr>
        <w:spacing w:after="0"/>
      </w:pPr>
      <w:proofErr w:type="spellStart"/>
      <w:r>
        <w:t>Toarpshus</w:t>
      </w:r>
      <w:proofErr w:type="spellEnd"/>
      <w:r w:rsidR="000E7FC0">
        <w:t xml:space="preserve"> </w:t>
      </w:r>
    </w:p>
    <w:p w:rsidR="0032067C" w:rsidRDefault="0032067C" w:rsidP="0032067C">
      <w:pPr>
        <w:pStyle w:val="Brdtext"/>
        <w:spacing w:after="0"/>
      </w:pPr>
    </w:p>
    <w:p w:rsidR="0032067C" w:rsidRDefault="0032067C" w:rsidP="0032067C">
      <w:pPr>
        <w:pStyle w:val="Brdtext"/>
        <w:spacing w:after="0"/>
      </w:pPr>
    </w:p>
    <w:p w:rsidR="007E37C3" w:rsidRDefault="0032067C" w:rsidP="0032067C">
      <w:pPr>
        <w:pStyle w:val="Brdtext"/>
        <w:spacing w:after="0"/>
        <w:rPr>
          <w:rFonts w:asciiTheme="minorHAnsi" w:hAnsiTheme="minorHAnsi" w:cstheme="minorHAnsi"/>
          <w:b/>
        </w:rPr>
      </w:pPr>
      <w:r w:rsidRPr="007E37C3">
        <w:rPr>
          <w:rFonts w:asciiTheme="minorHAnsi" w:hAnsiTheme="minorHAnsi" w:cstheme="minorHAnsi"/>
          <w:b/>
        </w:rPr>
        <w:t>För Allianspartierna i Borås</w:t>
      </w:r>
    </w:p>
    <w:p w:rsidR="0032067C" w:rsidRDefault="007E37C3" w:rsidP="0032067C">
      <w:pPr>
        <w:pStyle w:val="Brdtext"/>
        <w:spacing w:after="0"/>
      </w:pPr>
      <w:r>
        <w:rPr>
          <w:rFonts w:asciiTheme="minorHAnsi" w:hAnsiTheme="minorHAnsi" w:cstheme="minorHAnsi"/>
          <w:b/>
        </w:rPr>
        <w:t>Moderaterna</w:t>
      </w:r>
      <w:r>
        <w:rPr>
          <w:rFonts w:asciiTheme="minorHAnsi" w:hAnsiTheme="minorHAnsi" w:cstheme="minorHAnsi"/>
          <w:b/>
        </w:rPr>
        <w:tab/>
      </w:r>
      <w:r>
        <w:rPr>
          <w:rFonts w:asciiTheme="minorHAnsi" w:hAnsiTheme="minorHAnsi" w:cstheme="minorHAnsi"/>
          <w:b/>
        </w:rPr>
        <w:tab/>
        <w:t>Kristdemokraterna</w:t>
      </w:r>
      <w:r w:rsidR="0032067C">
        <w:br/>
        <w:t xml:space="preserve">Annette Carlson </w:t>
      </w:r>
      <w:r w:rsidR="0032067C">
        <w:tab/>
      </w:r>
      <w:r w:rsidR="0032067C">
        <w:tab/>
        <w:t xml:space="preserve">Niklas Arvidsson </w:t>
      </w:r>
    </w:p>
    <w:p w:rsidR="0032067C" w:rsidRDefault="0032067C" w:rsidP="0032067C">
      <w:pPr>
        <w:pStyle w:val="Brdtext"/>
        <w:spacing w:after="0"/>
      </w:pPr>
      <w:r>
        <w:t>Martin Nilsson</w:t>
      </w:r>
      <w:r>
        <w:tab/>
      </w:r>
      <w:r>
        <w:tab/>
        <w:t xml:space="preserve">Hans Gustafsson </w:t>
      </w:r>
    </w:p>
    <w:p w:rsidR="0032067C" w:rsidRDefault="0032067C" w:rsidP="0032067C">
      <w:pPr>
        <w:pStyle w:val="Brdtext"/>
        <w:spacing w:after="0"/>
      </w:pPr>
      <w:r>
        <w:t xml:space="preserve">Hasse Ikävalko </w:t>
      </w:r>
      <w:r>
        <w:br/>
        <w:t xml:space="preserve">Lars- Gunnar Comén </w:t>
      </w:r>
    </w:p>
    <w:p w:rsidR="0022057D" w:rsidRPr="00295F61" w:rsidRDefault="0022057D" w:rsidP="0022057D">
      <w:pPr>
        <w:pStyle w:val="Brdtext"/>
        <w:spacing w:after="0"/>
        <w:ind w:left="360"/>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441979" w:rsidRDefault="00441979" w:rsidP="00295F61">
      <w:pPr>
        <w:pStyle w:val="Brdtext"/>
        <w:ind w:left="3912" w:firstLine="3"/>
      </w:pPr>
    </w:p>
    <w:p w:rsidR="00441979" w:rsidRPr="00441979" w:rsidRDefault="00441979" w:rsidP="00441979"/>
    <w:p w:rsidR="0032067C" w:rsidRPr="00441979" w:rsidRDefault="00B9456A" w:rsidP="00441979">
      <w:pPr>
        <w:tabs>
          <w:tab w:val="left" w:pos="1529"/>
        </w:tabs>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46696</wp:posOffset>
            </wp:positionV>
            <wp:extent cx="2481580" cy="1152525"/>
            <wp:effectExtent l="0" t="0" r="0" b="952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1152525"/>
                    </a:xfrm>
                    <a:prstGeom prst="rect">
                      <a:avLst/>
                    </a:prstGeom>
                    <a:noFill/>
                  </pic:spPr>
                </pic:pic>
              </a:graphicData>
            </a:graphic>
          </wp:anchor>
        </w:drawing>
      </w:r>
    </w:p>
    <w:sectPr w:rsidR="0032067C" w:rsidRPr="00441979" w:rsidSect="0032067C">
      <w:headerReference w:type="even" r:id="rId10"/>
      <w:headerReference w:type="default" r:id="rId11"/>
      <w:footerReference w:type="even" r:id="rId12"/>
      <w:footerReference w:type="default" r:id="rId13"/>
      <w:headerReference w:type="first" r:id="rId14"/>
      <w:footerReference w:type="first" r:id="rId15"/>
      <w:pgSz w:w="11906" w:h="16838" w:code="9"/>
      <w:pgMar w:top="79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31" w:rsidRDefault="00481131" w:rsidP="00A80039">
      <w:pPr>
        <w:pStyle w:val="Tabellinnehll"/>
      </w:pPr>
      <w:r>
        <w:separator/>
      </w:r>
    </w:p>
  </w:endnote>
  <w:endnote w:type="continuationSeparator" w:id="0">
    <w:p w:rsidR="00481131" w:rsidRDefault="0048113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79" w:rsidRDefault="000176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1" w:rsidRDefault="00481131" w:rsidP="00441979">
    <w:pPr>
      <w:pStyle w:val="Sidfot"/>
      <w:tabs>
        <w:tab w:val="left" w:pos="4508"/>
      </w:tabs>
      <w:spacing w:before="24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79" w:rsidRDefault="000176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31" w:rsidRDefault="00481131" w:rsidP="00A80039">
      <w:pPr>
        <w:pStyle w:val="Tabellinnehll"/>
      </w:pPr>
      <w:r>
        <w:separator/>
      </w:r>
    </w:p>
  </w:footnote>
  <w:footnote w:type="continuationSeparator" w:id="0">
    <w:p w:rsidR="00481131" w:rsidRDefault="0048113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79" w:rsidRDefault="000176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81131" w:rsidRPr="001E0EDC" w:rsidTr="005D7923">
      <w:trPr>
        <w:cantSplit/>
        <w:trHeight w:val="480"/>
      </w:trPr>
      <w:tc>
        <w:tcPr>
          <w:tcW w:w="5216" w:type="dxa"/>
        </w:tcPr>
        <w:p w:rsidR="00481131" w:rsidRPr="001E0EDC" w:rsidRDefault="00481131" w:rsidP="004F2690">
          <w:pPr>
            <w:pStyle w:val="Sidhuvud"/>
            <w:spacing w:before="220"/>
          </w:pPr>
        </w:p>
      </w:tc>
      <w:tc>
        <w:tcPr>
          <w:tcW w:w="1956" w:type="dxa"/>
        </w:tcPr>
        <w:p w:rsidR="00481131" w:rsidRPr="00BA066B" w:rsidRDefault="00481131" w:rsidP="00556181">
          <w:pPr>
            <w:pStyle w:val="Sidhuvudledtext"/>
          </w:pPr>
        </w:p>
      </w:tc>
      <w:tc>
        <w:tcPr>
          <w:tcW w:w="1956" w:type="dxa"/>
        </w:tcPr>
        <w:p w:rsidR="00481131" w:rsidRPr="00BA066B" w:rsidRDefault="00481131" w:rsidP="004F2690">
          <w:pPr>
            <w:pStyle w:val="Sidhuvud"/>
          </w:pPr>
        </w:p>
      </w:tc>
      <w:tc>
        <w:tcPr>
          <w:tcW w:w="1304" w:type="dxa"/>
        </w:tcPr>
        <w:p w:rsidR="00481131" w:rsidRPr="00BA066B" w:rsidRDefault="00481131" w:rsidP="00017679">
          <w:pPr>
            <w:pStyle w:val="Sidhuvudledtext"/>
          </w:pPr>
        </w:p>
      </w:tc>
    </w:tr>
  </w:tbl>
  <w:p w:rsidR="00481131" w:rsidRDefault="00481131"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1" w:rsidRPr="0032067C" w:rsidRDefault="00017679">
    <w:pPr>
      <w:pStyle w:val="Sidhuvud"/>
      <w:spacing w:after="60"/>
      <w:rPr>
        <w:sz w:val="22"/>
      </w:rPr>
    </w:pPr>
    <w:r>
      <w:rPr>
        <w:sz w:val="22"/>
      </w:rPr>
      <w:t>Moderaterna och Kristdemokraterna</w:t>
    </w:r>
    <w:r>
      <w:rPr>
        <w:sz w:val="22"/>
      </w:rPr>
      <w:tab/>
    </w:r>
    <w:r>
      <w:rPr>
        <w:sz w:val="22"/>
      </w:rPr>
      <w:tab/>
      <w:t>2022-08-22</w:t>
    </w:r>
    <w:r>
      <w:rPr>
        <w:sz w:val="22"/>
      </w:rPr>
      <w:br/>
      <w:t>Kommunstyrelsen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882F96"/>
    <w:multiLevelType w:val="multilevel"/>
    <w:tmpl w:val="8700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41CC8"/>
    <w:multiLevelType w:val="hybridMultilevel"/>
    <w:tmpl w:val="A2AC274A"/>
    <w:lvl w:ilvl="0" w:tplc="8D7419B6">
      <w:start w:val="1"/>
      <w:numFmt w:val="decimal"/>
      <w:lvlText w:val="%1."/>
      <w:lvlJc w:val="left"/>
      <w:pPr>
        <w:ind w:left="720" w:hanging="360"/>
      </w:pPr>
      <w:rPr>
        <w:rFonts w:eastAsia="Times New Roman"/>
        <w:sz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F646732"/>
    <w:multiLevelType w:val="hybridMultilevel"/>
    <w:tmpl w:val="9B188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sad.moallim-omar@boras.se"/>
    <w:docVar w:name="anvandare_txt_Namn" w:val="Asad Moallim Omar"/>
    <w:docVar w:name="anvandare_txt_Profil" w:val="REGSEK"/>
    <w:docVar w:name="anvandare_txt_Sign" w:val="AM301"/>
    <w:docVar w:name="anvandare_txt_Telnr" w:val="033 357039"/>
    <w:docVar w:name="Databas" w:val="KS"/>
    <w:docVar w:name="Diarienr" w:val="2021-00967"/>
    <w:docVar w:name="DokumentArkiv_Diarium" w:val="KS"/>
    <w:docVar w:name="DokumentArkiv_DokId" w:val="85611"/>
    <w:docVar w:name="DokumentArkiv_DokTyp" w:val="A"/>
    <w:docVar w:name="DokumentArkiv_FamId" w:val="482074"/>
    <w:docVar w:name="DokumentArkiv_FileInApprovalProcess" w:val="0"/>
    <w:docVar w:name="DokumentArkiv_FileName" w:val="Skrivelse kommunstyrelsen.docx"/>
    <w:docVar w:name="DokumentArkiv_guid" w:val="01320cc3-3dd2-46f8-a383-61a654e7362d"/>
    <w:docVar w:name="DokumentArkiv_NameService" w:val="shciceronapp"/>
    <w:docVar w:name="DokumentArkiv_OrigPath" w:val="C:\Users\JG601\Downloads"/>
    <w:docVar w:name="DokumentArkiv_SecurityDomain" w:val="Ciceron"/>
    <w:docVar w:name="Grpnr" w:val="1.1.4.0"/>
    <w:docVar w:name="Handlsign" w:val="Pia Essunger"/>
    <w:docVar w:name="HTTPadressSkrivhandbok" w:val="http://www.formsoft.se/docs/sisdokument.pdf"/>
    <w:docVar w:name="mall_path" w:val="C:\Ciceron\Classic32\LOKAL\TEMP\dia3_exp_a.txt"/>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053BA2"/>
    <w:rsid w:val="000022F5"/>
    <w:rsid w:val="0000633C"/>
    <w:rsid w:val="0001060E"/>
    <w:rsid w:val="000116E9"/>
    <w:rsid w:val="00011A60"/>
    <w:rsid w:val="0001491E"/>
    <w:rsid w:val="00017298"/>
    <w:rsid w:val="00017679"/>
    <w:rsid w:val="00024FE7"/>
    <w:rsid w:val="0002645A"/>
    <w:rsid w:val="00030598"/>
    <w:rsid w:val="00036CCD"/>
    <w:rsid w:val="00037330"/>
    <w:rsid w:val="000378E0"/>
    <w:rsid w:val="00037F70"/>
    <w:rsid w:val="00040DC3"/>
    <w:rsid w:val="00040E2E"/>
    <w:rsid w:val="00041988"/>
    <w:rsid w:val="00044C23"/>
    <w:rsid w:val="00051634"/>
    <w:rsid w:val="00053BA2"/>
    <w:rsid w:val="00055670"/>
    <w:rsid w:val="000568A6"/>
    <w:rsid w:val="00056BE6"/>
    <w:rsid w:val="00072CE9"/>
    <w:rsid w:val="00072D69"/>
    <w:rsid w:val="00077B6C"/>
    <w:rsid w:val="00083B28"/>
    <w:rsid w:val="000875A0"/>
    <w:rsid w:val="00091E15"/>
    <w:rsid w:val="00092921"/>
    <w:rsid w:val="000968E0"/>
    <w:rsid w:val="00097F62"/>
    <w:rsid w:val="000A0595"/>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E7FC0"/>
    <w:rsid w:val="000F4FD2"/>
    <w:rsid w:val="000F671C"/>
    <w:rsid w:val="000F6D18"/>
    <w:rsid w:val="00102297"/>
    <w:rsid w:val="00102876"/>
    <w:rsid w:val="00103170"/>
    <w:rsid w:val="00104394"/>
    <w:rsid w:val="00107B5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4A5D"/>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18C8"/>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057D"/>
    <w:rsid w:val="00220D92"/>
    <w:rsid w:val="00221649"/>
    <w:rsid w:val="00221DBD"/>
    <w:rsid w:val="00224720"/>
    <w:rsid w:val="002261E2"/>
    <w:rsid w:val="002261F9"/>
    <w:rsid w:val="002345AB"/>
    <w:rsid w:val="00237D57"/>
    <w:rsid w:val="002443BC"/>
    <w:rsid w:val="00246CAA"/>
    <w:rsid w:val="002502F5"/>
    <w:rsid w:val="002504DF"/>
    <w:rsid w:val="0025457F"/>
    <w:rsid w:val="00256083"/>
    <w:rsid w:val="00257B8F"/>
    <w:rsid w:val="00270516"/>
    <w:rsid w:val="00270C4A"/>
    <w:rsid w:val="00277BC3"/>
    <w:rsid w:val="002807CF"/>
    <w:rsid w:val="0028271D"/>
    <w:rsid w:val="002844CB"/>
    <w:rsid w:val="00286EB9"/>
    <w:rsid w:val="002917BC"/>
    <w:rsid w:val="00294ADC"/>
    <w:rsid w:val="00295044"/>
    <w:rsid w:val="00295A4C"/>
    <w:rsid w:val="00295F61"/>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67C"/>
    <w:rsid w:val="00320E41"/>
    <w:rsid w:val="003215E7"/>
    <w:rsid w:val="003230C2"/>
    <w:rsid w:val="003249AB"/>
    <w:rsid w:val="00326DAF"/>
    <w:rsid w:val="00327E62"/>
    <w:rsid w:val="003367B9"/>
    <w:rsid w:val="00340715"/>
    <w:rsid w:val="003447CD"/>
    <w:rsid w:val="00345A58"/>
    <w:rsid w:val="00350015"/>
    <w:rsid w:val="003502FA"/>
    <w:rsid w:val="00356A70"/>
    <w:rsid w:val="00360477"/>
    <w:rsid w:val="003649CF"/>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4946"/>
    <w:rsid w:val="003A74A4"/>
    <w:rsid w:val="003B0E86"/>
    <w:rsid w:val="003B1F85"/>
    <w:rsid w:val="003B2D44"/>
    <w:rsid w:val="003B661D"/>
    <w:rsid w:val="003C4FC0"/>
    <w:rsid w:val="003D1C41"/>
    <w:rsid w:val="003D2C50"/>
    <w:rsid w:val="003E4B5A"/>
    <w:rsid w:val="003E4E21"/>
    <w:rsid w:val="003E5630"/>
    <w:rsid w:val="003E79C7"/>
    <w:rsid w:val="003F0C7D"/>
    <w:rsid w:val="003F1102"/>
    <w:rsid w:val="003F510F"/>
    <w:rsid w:val="003F61A8"/>
    <w:rsid w:val="00400EE8"/>
    <w:rsid w:val="00401ABF"/>
    <w:rsid w:val="00401F39"/>
    <w:rsid w:val="0040232C"/>
    <w:rsid w:val="00402BFE"/>
    <w:rsid w:val="0040697E"/>
    <w:rsid w:val="00412701"/>
    <w:rsid w:val="004167CC"/>
    <w:rsid w:val="00423AE9"/>
    <w:rsid w:val="004246F6"/>
    <w:rsid w:val="00427021"/>
    <w:rsid w:val="00430AD9"/>
    <w:rsid w:val="00431512"/>
    <w:rsid w:val="004333AA"/>
    <w:rsid w:val="00441979"/>
    <w:rsid w:val="00441FFA"/>
    <w:rsid w:val="004440A3"/>
    <w:rsid w:val="0044492E"/>
    <w:rsid w:val="004459A4"/>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1131"/>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9C"/>
    <w:rsid w:val="004D1D3A"/>
    <w:rsid w:val="004D4C1C"/>
    <w:rsid w:val="004D55A4"/>
    <w:rsid w:val="004D5ADB"/>
    <w:rsid w:val="004D68CF"/>
    <w:rsid w:val="004D7925"/>
    <w:rsid w:val="004E0C1C"/>
    <w:rsid w:val="004E0D12"/>
    <w:rsid w:val="004E1D71"/>
    <w:rsid w:val="004E3B4C"/>
    <w:rsid w:val="004E7E8B"/>
    <w:rsid w:val="004F2690"/>
    <w:rsid w:val="0050121B"/>
    <w:rsid w:val="00501E2A"/>
    <w:rsid w:val="00501FBA"/>
    <w:rsid w:val="00503955"/>
    <w:rsid w:val="00505EDD"/>
    <w:rsid w:val="0051168A"/>
    <w:rsid w:val="005138D5"/>
    <w:rsid w:val="005177C8"/>
    <w:rsid w:val="005203BF"/>
    <w:rsid w:val="005217F9"/>
    <w:rsid w:val="0052191F"/>
    <w:rsid w:val="00522734"/>
    <w:rsid w:val="00523175"/>
    <w:rsid w:val="005250E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4972"/>
    <w:rsid w:val="00607E6D"/>
    <w:rsid w:val="006147DC"/>
    <w:rsid w:val="00620980"/>
    <w:rsid w:val="00620E4B"/>
    <w:rsid w:val="00622A85"/>
    <w:rsid w:val="00623485"/>
    <w:rsid w:val="0063013E"/>
    <w:rsid w:val="006370C1"/>
    <w:rsid w:val="00640885"/>
    <w:rsid w:val="00644A45"/>
    <w:rsid w:val="00645CE3"/>
    <w:rsid w:val="0064648F"/>
    <w:rsid w:val="00646B56"/>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3E2F"/>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42748"/>
    <w:rsid w:val="00752292"/>
    <w:rsid w:val="007528EB"/>
    <w:rsid w:val="00755107"/>
    <w:rsid w:val="0075569E"/>
    <w:rsid w:val="007608F2"/>
    <w:rsid w:val="00763AA7"/>
    <w:rsid w:val="0076530B"/>
    <w:rsid w:val="00774FA5"/>
    <w:rsid w:val="00775F88"/>
    <w:rsid w:val="00776FA5"/>
    <w:rsid w:val="007806BE"/>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2BE5"/>
    <w:rsid w:val="007E37C3"/>
    <w:rsid w:val="007F0749"/>
    <w:rsid w:val="007F51EB"/>
    <w:rsid w:val="0080371E"/>
    <w:rsid w:val="00805910"/>
    <w:rsid w:val="00805B35"/>
    <w:rsid w:val="00806416"/>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9557D"/>
    <w:rsid w:val="008A0C5B"/>
    <w:rsid w:val="008A208D"/>
    <w:rsid w:val="008A73B8"/>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4F5C"/>
    <w:rsid w:val="009061AC"/>
    <w:rsid w:val="00907D39"/>
    <w:rsid w:val="0092333B"/>
    <w:rsid w:val="00923D79"/>
    <w:rsid w:val="009240C6"/>
    <w:rsid w:val="00925265"/>
    <w:rsid w:val="0092549B"/>
    <w:rsid w:val="0093045D"/>
    <w:rsid w:val="009307F7"/>
    <w:rsid w:val="0093352B"/>
    <w:rsid w:val="00933A8A"/>
    <w:rsid w:val="00941181"/>
    <w:rsid w:val="009419B5"/>
    <w:rsid w:val="00950C98"/>
    <w:rsid w:val="00952E17"/>
    <w:rsid w:val="00953DEC"/>
    <w:rsid w:val="0096012B"/>
    <w:rsid w:val="0096081D"/>
    <w:rsid w:val="009622CE"/>
    <w:rsid w:val="0096251C"/>
    <w:rsid w:val="0096286B"/>
    <w:rsid w:val="009634D1"/>
    <w:rsid w:val="009672F0"/>
    <w:rsid w:val="009713FE"/>
    <w:rsid w:val="009717E8"/>
    <w:rsid w:val="00977805"/>
    <w:rsid w:val="009812D7"/>
    <w:rsid w:val="009909A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15E63"/>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0640"/>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44B1"/>
    <w:rsid w:val="00B86457"/>
    <w:rsid w:val="00B94163"/>
    <w:rsid w:val="00B9456A"/>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11A"/>
    <w:rsid w:val="00D547B6"/>
    <w:rsid w:val="00D54D41"/>
    <w:rsid w:val="00D54EBD"/>
    <w:rsid w:val="00D55DB6"/>
    <w:rsid w:val="00D56812"/>
    <w:rsid w:val="00D65E82"/>
    <w:rsid w:val="00D70507"/>
    <w:rsid w:val="00D706BC"/>
    <w:rsid w:val="00D7160A"/>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6415"/>
    <w:rsid w:val="00DF780F"/>
    <w:rsid w:val="00E05B1C"/>
    <w:rsid w:val="00E07BAE"/>
    <w:rsid w:val="00E1031C"/>
    <w:rsid w:val="00E11EA1"/>
    <w:rsid w:val="00E13199"/>
    <w:rsid w:val="00E157CA"/>
    <w:rsid w:val="00E20E04"/>
    <w:rsid w:val="00E3096B"/>
    <w:rsid w:val="00E310F0"/>
    <w:rsid w:val="00E34459"/>
    <w:rsid w:val="00E34AAF"/>
    <w:rsid w:val="00E432D5"/>
    <w:rsid w:val="00E506AF"/>
    <w:rsid w:val="00E50B4C"/>
    <w:rsid w:val="00E53763"/>
    <w:rsid w:val="00E6251D"/>
    <w:rsid w:val="00E62C77"/>
    <w:rsid w:val="00E65C70"/>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6397C"/>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701"/>
    <w:rsid w:val="00FF083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3D269CD"/>
  <w15:docId w15:val="{F7C54CC1-2E7D-4BBE-AA19-ABAF7937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uiPriority w:val="22"/>
    <w:qFormat/>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uiPriority w:val="39"/>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142B74FA1D47B7B2909832F1218D7A"/>
        <w:category>
          <w:name w:val="Allmänt"/>
          <w:gallery w:val="placeholder"/>
        </w:category>
        <w:types>
          <w:type w:val="bbPlcHdr"/>
        </w:types>
        <w:behaviors>
          <w:behavior w:val="content"/>
        </w:behaviors>
        <w:guid w:val="{31988C96-588D-4093-BBE8-F24BE2E08B97}"/>
      </w:docPartPr>
      <w:docPartBody>
        <w:p w:rsidR="006A0EB6" w:rsidRDefault="006A0EB6">
          <w:pPr>
            <w:pStyle w:val="5E142B74FA1D47B7B2909832F1218D7A"/>
          </w:pPr>
          <w:r>
            <w:fldChar w:fldCharType="begin"/>
          </w:r>
          <w:r>
            <w:instrText xml:space="preserve"> MACROBUTTON  AcceptAllConflictsInDoc "[Klicka och skriv här]" </w:instrText>
          </w:r>
          <w:r>
            <w:fldChar w:fldCharType="end"/>
          </w:r>
        </w:p>
      </w:docPartBody>
    </w:docPart>
    <w:docPart>
      <w:docPartPr>
        <w:name w:val="31F1AB608BC746EDBD4794C6EAF0248E"/>
        <w:category>
          <w:name w:val="Allmänt"/>
          <w:gallery w:val="placeholder"/>
        </w:category>
        <w:types>
          <w:type w:val="bbPlcHdr"/>
        </w:types>
        <w:behaviors>
          <w:behavior w:val="content"/>
        </w:behaviors>
        <w:guid w:val="{437EDC40-CFE9-4D81-8CEB-A1F39DD36F5F}"/>
      </w:docPartPr>
      <w:docPartBody>
        <w:p w:rsidR="006A0EB6" w:rsidRDefault="006A0EB6">
          <w:pPr>
            <w:pStyle w:val="31F1AB608BC746EDBD4794C6EAF0248E"/>
          </w:pPr>
          <w:r w:rsidRPr="00D00FAC">
            <w:t>"[Klicka och skriv här]"</w:t>
          </w:r>
        </w:p>
      </w:docPartBody>
    </w:docPart>
    <w:docPart>
      <w:docPartPr>
        <w:name w:val="00C9E6176E9C4873940EA4B4FA3BA00F"/>
        <w:category>
          <w:name w:val="Allmänt"/>
          <w:gallery w:val="placeholder"/>
        </w:category>
        <w:types>
          <w:type w:val="bbPlcHdr"/>
        </w:types>
        <w:behaviors>
          <w:behavior w:val="content"/>
        </w:behaviors>
        <w:guid w:val="{57443259-B50E-48D0-B28D-34C1F0B69EC8}"/>
      </w:docPartPr>
      <w:docPartBody>
        <w:p w:rsidR="006A0EB6" w:rsidRDefault="006A0EB6">
          <w:pPr>
            <w:pStyle w:val="00C9E6176E9C4873940EA4B4FA3BA00F"/>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B6"/>
    <w:rsid w:val="004F0666"/>
    <w:rsid w:val="006A0EB6"/>
    <w:rsid w:val="00D02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E142B74FA1D47B7B2909832F1218D7A">
    <w:name w:val="5E142B74FA1D47B7B2909832F1218D7A"/>
  </w:style>
  <w:style w:type="paragraph" w:customStyle="1" w:styleId="31F1AB608BC746EDBD4794C6EAF0248E">
    <w:name w:val="31F1AB608BC746EDBD4794C6EAF0248E"/>
  </w:style>
  <w:style w:type="character" w:styleId="Platshllartext">
    <w:name w:val="Placeholder Text"/>
    <w:uiPriority w:val="99"/>
    <w:semiHidden/>
    <w:rPr>
      <w:color w:val="808080"/>
    </w:rPr>
  </w:style>
  <w:style w:type="paragraph" w:customStyle="1" w:styleId="00C9E6176E9C4873940EA4B4FA3BA00F">
    <w:name w:val="00C9E6176E9C4873940EA4B4FA3BA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4E6F0B5-B682-4A21-AF39-BC1A32E2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5</Pages>
  <Words>1849</Words>
  <Characters>9805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Essunger</dc:creator>
  <cp:keywords/>
  <cp:lastModifiedBy>Elvira Löwenadler</cp:lastModifiedBy>
  <cp:revision>8</cp:revision>
  <cp:lastPrinted>2003-09-08T17:29:00Z</cp:lastPrinted>
  <dcterms:created xsi:type="dcterms:W3CDTF">2022-08-09T08:53:00Z</dcterms:created>
  <dcterms:modified xsi:type="dcterms:W3CDTF">2022-08-22T08:19:00Z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