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69" w:rsidRDefault="00A07969">
      <w:pPr>
        <w:widowControl w:val="0"/>
        <w:pBdr>
          <w:top w:val="nil"/>
          <w:left w:val="nil"/>
          <w:bottom w:val="nil"/>
          <w:right w:val="nil"/>
          <w:between w:val="nil"/>
        </w:pBdr>
        <w:rPr>
          <w:rFonts w:ascii="Arial" w:eastAsia="Arial" w:hAnsi="Arial" w:cs="Arial"/>
          <w:color w:val="000000"/>
          <w:sz w:val="22"/>
          <w:szCs w:val="22"/>
        </w:rPr>
      </w:pPr>
    </w:p>
    <w:tbl>
      <w:tblPr>
        <w:tblStyle w:val="a"/>
        <w:tblW w:w="10440" w:type="dxa"/>
        <w:tblInd w:w="-1304" w:type="dxa"/>
        <w:tblLayout w:type="fixed"/>
        <w:tblLook w:val="0000" w:firstRow="0" w:lastRow="0" w:firstColumn="0" w:lastColumn="0" w:noHBand="0" w:noVBand="0"/>
      </w:tblPr>
      <w:tblGrid>
        <w:gridCol w:w="5220"/>
        <w:gridCol w:w="1365"/>
        <w:gridCol w:w="2550"/>
        <w:gridCol w:w="1305"/>
      </w:tblGrid>
      <w:tr w:rsidR="00A07969">
        <w:trPr>
          <w:trHeight w:val="435"/>
        </w:trPr>
        <w:tc>
          <w:tcPr>
            <w:tcW w:w="5220" w:type="dxa"/>
            <w:vMerge w:val="restart"/>
          </w:tcPr>
          <w:p w:rsidR="00A07969" w:rsidRDefault="001D4AFD">
            <w:pPr>
              <w:pBdr>
                <w:top w:val="nil"/>
                <w:left w:val="nil"/>
                <w:bottom w:val="nil"/>
                <w:right w:val="nil"/>
                <w:between w:val="nil"/>
              </w:pBdr>
              <w:spacing w:after="360" w:line="240" w:lineRule="auto"/>
              <w:rPr>
                <w:rFonts w:ascii="Arial" w:eastAsia="Arial" w:hAnsi="Arial" w:cs="Arial"/>
                <w:color w:val="000000"/>
                <w:sz w:val="20"/>
                <w:szCs w:val="20"/>
              </w:rPr>
            </w:pPr>
            <w:bookmarkStart w:id="0" w:name="_gjdgxs" w:colFirst="0" w:colLast="0"/>
            <w:bookmarkEnd w:id="0"/>
            <w:r>
              <w:rPr>
                <w:rFonts w:ascii="Arial" w:eastAsia="Arial" w:hAnsi="Arial" w:cs="Arial"/>
                <w:noProof/>
                <w:color w:val="000000"/>
                <w:sz w:val="20"/>
                <w:szCs w:val="20"/>
              </w:rPr>
              <w:drawing>
                <wp:inline distT="0" distB="0" distL="0" distR="0">
                  <wp:extent cx="2015490" cy="398780"/>
                  <wp:effectExtent l="0" t="0" r="0" b="0"/>
                  <wp:docPr id="1" name="image1.png" descr="Borås Stad"/>
                  <wp:cNvGraphicFramePr/>
                  <a:graphic xmlns:a="http://schemas.openxmlformats.org/drawingml/2006/main">
                    <a:graphicData uri="http://schemas.openxmlformats.org/drawingml/2006/picture">
                      <pic:pic xmlns:pic="http://schemas.openxmlformats.org/drawingml/2006/picture">
                        <pic:nvPicPr>
                          <pic:cNvPr id="0" name="image1.png" descr="Borås Stad"/>
                          <pic:cNvPicPr preferRelativeResize="0"/>
                        </pic:nvPicPr>
                        <pic:blipFill>
                          <a:blip r:embed="rId8"/>
                          <a:srcRect/>
                          <a:stretch>
                            <a:fillRect/>
                          </a:stretch>
                        </pic:blipFill>
                        <pic:spPr>
                          <a:xfrm>
                            <a:off x="0" y="0"/>
                            <a:ext cx="2015490" cy="398780"/>
                          </a:xfrm>
                          <a:prstGeom prst="rect">
                            <a:avLst/>
                          </a:prstGeom>
                          <a:ln/>
                        </pic:spPr>
                      </pic:pic>
                    </a:graphicData>
                  </a:graphic>
                </wp:inline>
              </w:drawing>
            </w:r>
          </w:p>
          <w:p w:rsidR="00A07969" w:rsidRDefault="00A07969">
            <w:pPr>
              <w:pBdr>
                <w:top w:val="nil"/>
                <w:left w:val="nil"/>
                <w:bottom w:val="nil"/>
                <w:right w:val="nil"/>
                <w:between w:val="nil"/>
              </w:pBdr>
              <w:spacing w:line="240" w:lineRule="auto"/>
              <w:rPr>
                <w:rFonts w:ascii="Arial" w:eastAsia="Arial" w:hAnsi="Arial" w:cs="Arial"/>
                <w:color w:val="000000"/>
                <w:sz w:val="20"/>
                <w:szCs w:val="20"/>
              </w:rPr>
            </w:pPr>
          </w:p>
        </w:tc>
        <w:tc>
          <w:tcPr>
            <w:tcW w:w="3915" w:type="dxa"/>
            <w:gridSpan w:val="2"/>
            <w:vAlign w:val="bottom"/>
          </w:tcPr>
          <w:p w:rsidR="00A07969" w:rsidRDefault="001D4AFD">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KOMMUNFULLMÄKTIGESKRIVELSE</w:t>
            </w:r>
          </w:p>
        </w:tc>
        <w:tc>
          <w:tcPr>
            <w:tcW w:w="1305" w:type="dxa"/>
            <w:vAlign w:val="bottom"/>
          </w:tcPr>
          <w:p w:rsidR="00A07969" w:rsidRDefault="001D4AFD">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A07969" w:rsidRDefault="001D4AFD">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end"/>
            </w:r>
            <w:r>
              <w:rPr>
                <w:rFonts w:ascii="Arial" w:eastAsia="Arial" w:hAnsi="Arial" w:cs="Arial"/>
                <w:color w:val="000000"/>
                <w:sz w:val="20"/>
                <w:szCs w:val="20"/>
              </w:rPr>
              <w:t>)</w:t>
            </w:r>
          </w:p>
        </w:tc>
      </w:tr>
      <w:tr w:rsidR="00A07969">
        <w:trPr>
          <w:trHeight w:val="480"/>
        </w:trPr>
        <w:tc>
          <w:tcPr>
            <w:tcW w:w="5220" w:type="dxa"/>
            <w:vMerge/>
          </w:tcPr>
          <w:p w:rsidR="00A07969" w:rsidRDefault="00A07969">
            <w:pPr>
              <w:widowControl w:val="0"/>
              <w:pBdr>
                <w:top w:val="nil"/>
                <w:left w:val="nil"/>
                <w:bottom w:val="nil"/>
                <w:right w:val="nil"/>
                <w:between w:val="nil"/>
              </w:pBdr>
              <w:rPr>
                <w:rFonts w:ascii="Arial" w:eastAsia="Arial" w:hAnsi="Arial" w:cs="Arial"/>
                <w:color w:val="000000"/>
                <w:sz w:val="20"/>
                <w:szCs w:val="20"/>
              </w:rPr>
            </w:pPr>
          </w:p>
        </w:tc>
        <w:tc>
          <w:tcPr>
            <w:tcW w:w="1365" w:type="dxa"/>
          </w:tcPr>
          <w:p w:rsidR="00A07969" w:rsidRDefault="001D4AFD">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Datum</w:t>
            </w:r>
          </w:p>
          <w:p w:rsidR="00A07969" w:rsidRDefault="001D4AFD">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2021-02-22</w:t>
            </w:r>
          </w:p>
        </w:tc>
        <w:tc>
          <w:tcPr>
            <w:tcW w:w="3855" w:type="dxa"/>
            <w:gridSpan w:val="2"/>
          </w:tcPr>
          <w:p w:rsidR="00A07969" w:rsidRDefault="001D4AFD">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Instans</w:t>
            </w:r>
          </w:p>
          <w:p w:rsidR="00A07969" w:rsidRDefault="001D4AFD">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Kommunstyrelsen</w:t>
            </w:r>
          </w:p>
          <w:p w:rsidR="00A07969" w:rsidRDefault="001D4AFD">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Dnr KS 2021-00208 1.2.4.1</w:t>
            </w:r>
          </w:p>
        </w:tc>
      </w:tr>
      <w:tr w:rsidR="00A07969">
        <w:trPr>
          <w:trHeight w:val="480"/>
        </w:trPr>
        <w:tc>
          <w:tcPr>
            <w:tcW w:w="5220" w:type="dxa"/>
            <w:vMerge/>
          </w:tcPr>
          <w:p w:rsidR="00A07969" w:rsidRDefault="00A07969">
            <w:pPr>
              <w:widowControl w:val="0"/>
              <w:pBdr>
                <w:top w:val="nil"/>
                <w:left w:val="nil"/>
                <w:bottom w:val="nil"/>
                <w:right w:val="nil"/>
                <w:between w:val="nil"/>
              </w:pBdr>
              <w:rPr>
                <w:rFonts w:ascii="Arial" w:eastAsia="Arial" w:hAnsi="Arial" w:cs="Arial"/>
                <w:color w:val="000000"/>
                <w:sz w:val="20"/>
                <w:szCs w:val="20"/>
              </w:rPr>
            </w:pPr>
          </w:p>
        </w:tc>
        <w:tc>
          <w:tcPr>
            <w:tcW w:w="1365" w:type="dxa"/>
          </w:tcPr>
          <w:p w:rsidR="00A07969" w:rsidRDefault="00A07969">
            <w:pPr>
              <w:pBdr>
                <w:top w:val="nil"/>
                <w:left w:val="nil"/>
                <w:bottom w:val="nil"/>
                <w:right w:val="nil"/>
                <w:between w:val="nil"/>
              </w:pBdr>
              <w:spacing w:line="240" w:lineRule="auto"/>
              <w:rPr>
                <w:rFonts w:ascii="Arial" w:eastAsia="Arial" w:hAnsi="Arial" w:cs="Arial"/>
                <w:color w:val="000000"/>
                <w:sz w:val="20"/>
                <w:szCs w:val="20"/>
              </w:rPr>
            </w:pPr>
          </w:p>
        </w:tc>
        <w:tc>
          <w:tcPr>
            <w:tcW w:w="3855" w:type="dxa"/>
            <w:gridSpan w:val="2"/>
          </w:tcPr>
          <w:p w:rsidR="00A07969" w:rsidRDefault="00A07969">
            <w:pPr>
              <w:pBdr>
                <w:top w:val="nil"/>
                <w:left w:val="nil"/>
                <w:bottom w:val="nil"/>
                <w:right w:val="nil"/>
                <w:between w:val="nil"/>
              </w:pBdr>
              <w:spacing w:line="240" w:lineRule="auto"/>
              <w:rPr>
                <w:rFonts w:ascii="Arial" w:eastAsia="Arial" w:hAnsi="Arial" w:cs="Arial"/>
                <w:color w:val="000000"/>
                <w:sz w:val="20"/>
                <w:szCs w:val="20"/>
              </w:rPr>
            </w:pPr>
          </w:p>
        </w:tc>
      </w:tr>
      <w:tr w:rsidR="00A07969">
        <w:trPr>
          <w:trHeight w:val="479"/>
        </w:trPr>
        <w:tc>
          <w:tcPr>
            <w:tcW w:w="5220" w:type="dxa"/>
          </w:tcPr>
          <w:p w:rsidR="00A07969" w:rsidRDefault="00A07969">
            <w:pPr>
              <w:pBdr>
                <w:top w:val="nil"/>
                <w:left w:val="nil"/>
                <w:bottom w:val="nil"/>
                <w:right w:val="nil"/>
                <w:between w:val="nil"/>
              </w:pBdr>
              <w:spacing w:line="240" w:lineRule="auto"/>
              <w:rPr>
                <w:rFonts w:ascii="Arial" w:eastAsia="Arial" w:hAnsi="Arial" w:cs="Arial"/>
                <w:color w:val="000000"/>
                <w:sz w:val="20"/>
                <w:szCs w:val="20"/>
              </w:rPr>
            </w:pPr>
          </w:p>
        </w:tc>
        <w:tc>
          <w:tcPr>
            <w:tcW w:w="5220" w:type="dxa"/>
            <w:gridSpan w:val="3"/>
          </w:tcPr>
          <w:p w:rsidR="00A07969" w:rsidRDefault="001D4AFD">
            <w:pPr>
              <w:pBdr>
                <w:top w:val="nil"/>
                <w:left w:val="nil"/>
                <w:bottom w:val="nil"/>
                <w:right w:val="nil"/>
                <w:between w:val="nil"/>
              </w:pBdr>
              <w:spacing w:after="120"/>
              <w:rPr>
                <w:color w:val="000000"/>
              </w:rPr>
            </w:pPr>
            <w:r>
              <w:rPr>
                <w:color w:val="000000"/>
              </w:rPr>
              <w:t>Kommunfullmäktige</w:t>
            </w:r>
          </w:p>
        </w:tc>
      </w:tr>
      <w:tr w:rsidR="00A07969">
        <w:trPr>
          <w:trHeight w:val="240"/>
        </w:trPr>
        <w:tc>
          <w:tcPr>
            <w:tcW w:w="10440" w:type="dxa"/>
            <w:gridSpan w:val="4"/>
          </w:tcPr>
          <w:p w:rsidR="00A07969" w:rsidRDefault="00A07969">
            <w:pPr>
              <w:pBdr>
                <w:top w:val="nil"/>
                <w:left w:val="nil"/>
                <w:bottom w:val="nil"/>
                <w:right w:val="nil"/>
                <w:between w:val="nil"/>
              </w:pBdr>
              <w:spacing w:line="240" w:lineRule="auto"/>
              <w:rPr>
                <w:rFonts w:ascii="Arial" w:eastAsia="Arial" w:hAnsi="Arial" w:cs="Arial"/>
                <w:color w:val="000000"/>
                <w:sz w:val="20"/>
                <w:szCs w:val="20"/>
              </w:rPr>
            </w:pPr>
          </w:p>
        </w:tc>
      </w:tr>
    </w:tbl>
    <w:p w:rsidR="00A07969" w:rsidRDefault="00482A80">
      <w:pPr>
        <w:pStyle w:val="Rubrik1"/>
        <w:jc w:val="center"/>
        <w:rPr>
          <w:b w:val="0"/>
          <w:color w:val="FF0000"/>
        </w:rPr>
      </w:pPr>
      <w:r>
        <w:rPr>
          <w:b w:val="0"/>
          <w:color w:val="FF0000"/>
        </w:rPr>
        <w:t>A</w:t>
      </w:r>
      <w:r w:rsidR="001D4AFD">
        <w:rPr>
          <w:b w:val="0"/>
          <w:color w:val="FF0000"/>
        </w:rPr>
        <w:t>LTERNATIVT FÖRSLAG</w:t>
      </w:r>
    </w:p>
    <w:p w:rsidR="00A07969" w:rsidRDefault="001D4AFD">
      <w:pPr>
        <w:pStyle w:val="Rubrik1"/>
      </w:pPr>
      <w:r>
        <w:t>Tilläggsbudget 2021</w:t>
      </w:r>
    </w:p>
    <w:p w:rsidR="00A07969" w:rsidRDefault="001D4AFD">
      <w:pPr>
        <w:pStyle w:val="Rubrik2"/>
      </w:pPr>
      <w:r>
        <w:t>Kommunstyrelsen föreslår Kommunfullmäktige besluta</w:t>
      </w:r>
    </w:p>
    <w:p w:rsidR="00A07969" w:rsidRDefault="001D4AFD">
      <w:pPr>
        <w:pBdr>
          <w:top w:val="nil"/>
          <w:left w:val="nil"/>
          <w:bottom w:val="nil"/>
          <w:right w:val="nil"/>
          <w:between w:val="nil"/>
        </w:pBdr>
        <w:spacing w:after="120"/>
        <w:rPr>
          <w:color w:val="000000"/>
        </w:rPr>
      </w:pPr>
      <w:bookmarkStart w:id="1" w:name="30j0zll" w:colFirst="0" w:colLast="0"/>
      <w:bookmarkEnd w:id="1"/>
      <w:r>
        <w:rPr>
          <w:color w:val="000000"/>
        </w:rPr>
        <w:t>Följande nämnder erhåller utökade Kommunbidrag för 2021.</w:t>
      </w:r>
    </w:p>
    <w:p w:rsidR="00A07969" w:rsidRDefault="001D4AFD">
      <w:pPr>
        <w:pBdr>
          <w:top w:val="nil"/>
          <w:left w:val="nil"/>
          <w:bottom w:val="nil"/>
          <w:right w:val="nil"/>
          <w:between w:val="nil"/>
        </w:pBdr>
        <w:spacing w:after="120"/>
        <w:rPr>
          <w:b/>
          <w:color w:val="000000"/>
        </w:rPr>
      </w:pPr>
      <w:r>
        <w:rPr>
          <w:b/>
          <w:color w:val="000000"/>
        </w:rPr>
        <w:t>Nämnd</w:t>
      </w:r>
      <w:r>
        <w:rPr>
          <w:b/>
          <w:color w:val="000000"/>
        </w:rPr>
        <w:tab/>
      </w:r>
      <w:r>
        <w:rPr>
          <w:b/>
          <w:color w:val="000000"/>
        </w:rPr>
        <w:tab/>
      </w:r>
      <w:r>
        <w:rPr>
          <w:b/>
          <w:color w:val="000000"/>
        </w:rPr>
        <w:tab/>
      </w:r>
      <w:r>
        <w:rPr>
          <w:b/>
          <w:color w:val="000000"/>
        </w:rPr>
        <w:tab/>
      </w:r>
      <w:r>
        <w:rPr>
          <w:b/>
          <w:color w:val="000000"/>
        </w:rPr>
        <w:tab/>
        <w:t>Ökat K-bidrag</w:t>
      </w:r>
    </w:p>
    <w:p w:rsidR="00A07969" w:rsidRDefault="001D4AFD">
      <w:pPr>
        <w:pBdr>
          <w:top w:val="nil"/>
          <w:left w:val="nil"/>
          <w:bottom w:val="nil"/>
          <w:right w:val="nil"/>
          <w:between w:val="nil"/>
        </w:pBdr>
        <w:spacing w:after="120"/>
        <w:rPr>
          <w:color w:val="000000"/>
        </w:rPr>
      </w:pPr>
      <w:r>
        <w:rPr>
          <w:color w:val="000000"/>
        </w:rPr>
        <w:t>Gymnasie- och vuxenutbildningsnämnden</w:t>
      </w:r>
      <w:r>
        <w:rPr>
          <w:color w:val="000000"/>
        </w:rPr>
        <w:tab/>
        <w:t>7,0 mnkr</w:t>
      </w:r>
    </w:p>
    <w:p w:rsidR="00A07969" w:rsidRDefault="001D4AFD">
      <w:pPr>
        <w:pBdr>
          <w:top w:val="nil"/>
          <w:left w:val="nil"/>
          <w:bottom w:val="nil"/>
          <w:right w:val="nil"/>
          <w:between w:val="nil"/>
        </w:pBdr>
        <w:spacing w:after="120"/>
        <w:rPr>
          <w:color w:val="FF0000"/>
        </w:rPr>
      </w:pPr>
      <w:r>
        <w:rPr>
          <w:color w:val="FF0000"/>
        </w:rPr>
        <w:t>Individ- och familjeomsorgsnämnden</w:t>
      </w:r>
      <w:r>
        <w:rPr>
          <w:color w:val="FF0000"/>
        </w:rPr>
        <w:tab/>
      </w:r>
      <w:r>
        <w:rPr>
          <w:color w:val="FF0000"/>
        </w:rPr>
        <w:tab/>
        <w:t>12,0 mnkr</w:t>
      </w:r>
    </w:p>
    <w:p w:rsidR="00A07969" w:rsidRDefault="001D4AFD">
      <w:pPr>
        <w:pBdr>
          <w:top w:val="nil"/>
          <w:left w:val="nil"/>
          <w:bottom w:val="nil"/>
          <w:right w:val="nil"/>
          <w:between w:val="nil"/>
        </w:pBdr>
        <w:spacing w:after="120"/>
        <w:rPr>
          <w:color w:val="000000"/>
        </w:rPr>
      </w:pPr>
      <w:r>
        <w:rPr>
          <w:color w:val="000000"/>
        </w:rPr>
        <w:t>Sociala omsorgsnämnden</w:t>
      </w:r>
      <w:r>
        <w:rPr>
          <w:color w:val="000000"/>
        </w:rPr>
        <w:tab/>
      </w:r>
      <w:r>
        <w:rPr>
          <w:color w:val="000000"/>
        </w:rPr>
        <w:tab/>
      </w:r>
      <w:r>
        <w:rPr>
          <w:color w:val="000000"/>
        </w:rPr>
        <w:tab/>
        <w:t>3,0 mnkr</w:t>
      </w:r>
    </w:p>
    <w:p w:rsidR="00A07969" w:rsidRDefault="001D4AFD">
      <w:pPr>
        <w:pBdr>
          <w:top w:val="nil"/>
          <w:left w:val="nil"/>
          <w:bottom w:val="nil"/>
          <w:right w:val="nil"/>
          <w:between w:val="nil"/>
        </w:pBdr>
        <w:spacing w:after="120"/>
        <w:rPr>
          <w:color w:val="000000"/>
        </w:rPr>
      </w:pPr>
      <w:r>
        <w:rPr>
          <w:color w:val="000000"/>
        </w:rPr>
        <w:t>Kommunstyrelsen</w:t>
      </w:r>
      <w:r>
        <w:rPr>
          <w:color w:val="000000"/>
        </w:rPr>
        <w:tab/>
      </w:r>
      <w:r>
        <w:rPr>
          <w:color w:val="000000"/>
        </w:rPr>
        <w:tab/>
      </w:r>
      <w:r>
        <w:rPr>
          <w:color w:val="000000"/>
        </w:rPr>
        <w:tab/>
      </w:r>
      <w:r>
        <w:rPr>
          <w:color w:val="000000"/>
        </w:rPr>
        <w:tab/>
      </w:r>
      <w:r>
        <w:t>5,0</w:t>
      </w:r>
      <w:r>
        <w:rPr>
          <w:color w:val="000000"/>
        </w:rPr>
        <w:t xml:space="preserve"> mnkr</w:t>
      </w:r>
    </w:p>
    <w:p w:rsidR="00A07969" w:rsidRDefault="001D4AFD">
      <w:pPr>
        <w:pBdr>
          <w:top w:val="nil"/>
          <w:left w:val="nil"/>
          <w:bottom w:val="nil"/>
          <w:right w:val="nil"/>
          <w:between w:val="nil"/>
        </w:pBdr>
        <w:spacing w:after="120"/>
        <w:rPr>
          <w:color w:val="FF0000"/>
        </w:rPr>
      </w:pPr>
      <w:r>
        <w:rPr>
          <w:color w:val="FF0000"/>
        </w:rPr>
        <w:t>Arbetslivsnämnden</w:t>
      </w:r>
      <w:r>
        <w:rPr>
          <w:color w:val="FF0000"/>
        </w:rPr>
        <w:tab/>
      </w:r>
      <w:r>
        <w:rPr>
          <w:color w:val="FF0000"/>
        </w:rPr>
        <w:tab/>
      </w:r>
      <w:r>
        <w:rPr>
          <w:color w:val="FF0000"/>
        </w:rPr>
        <w:tab/>
      </w:r>
      <w:r>
        <w:rPr>
          <w:color w:val="FF0000"/>
        </w:rPr>
        <w:tab/>
        <w:t>3,0 mnkr</w:t>
      </w:r>
    </w:p>
    <w:p w:rsidR="00A07969" w:rsidRDefault="001D4AFD">
      <w:pPr>
        <w:pBdr>
          <w:top w:val="nil"/>
          <w:left w:val="nil"/>
          <w:bottom w:val="nil"/>
          <w:right w:val="nil"/>
          <w:between w:val="nil"/>
        </w:pBdr>
        <w:spacing w:after="120"/>
        <w:rPr>
          <w:color w:val="FF0000"/>
        </w:rPr>
      </w:pPr>
      <w:r>
        <w:rPr>
          <w:color w:val="FF0000"/>
        </w:rPr>
        <w:t>Vård- och äldrenämnden</w:t>
      </w:r>
      <w:r>
        <w:rPr>
          <w:color w:val="FF0000"/>
        </w:rPr>
        <w:tab/>
      </w:r>
      <w:r>
        <w:rPr>
          <w:color w:val="FF0000"/>
        </w:rPr>
        <w:tab/>
      </w:r>
      <w:r>
        <w:rPr>
          <w:color w:val="FF0000"/>
        </w:rPr>
        <w:tab/>
        <w:t>2,0 mnkr</w:t>
      </w:r>
    </w:p>
    <w:p w:rsidR="00A07969" w:rsidRDefault="001D4AFD">
      <w:pPr>
        <w:pBdr>
          <w:top w:val="nil"/>
          <w:left w:val="nil"/>
          <w:bottom w:val="nil"/>
          <w:right w:val="nil"/>
          <w:between w:val="nil"/>
        </w:pBdr>
        <w:spacing w:after="120"/>
        <w:rPr>
          <w:color w:val="000000"/>
        </w:rPr>
      </w:pPr>
      <w:r>
        <w:rPr>
          <w:color w:val="000000"/>
        </w:rPr>
        <w:t>Följande nämnder får del av Borås stads tilldelning av medel inom den s.k. skolmiljarden under 2021</w:t>
      </w:r>
    </w:p>
    <w:p w:rsidR="00A07969" w:rsidRDefault="001D4AFD">
      <w:pPr>
        <w:pBdr>
          <w:top w:val="nil"/>
          <w:left w:val="nil"/>
          <w:bottom w:val="nil"/>
          <w:right w:val="nil"/>
          <w:between w:val="nil"/>
        </w:pBdr>
        <w:spacing w:after="120"/>
        <w:rPr>
          <w:b/>
          <w:color w:val="000000"/>
        </w:rPr>
      </w:pPr>
      <w:r>
        <w:rPr>
          <w:b/>
          <w:color w:val="000000"/>
        </w:rPr>
        <w:t>Nämnd</w:t>
      </w:r>
      <w:r>
        <w:rPr>
          <w:b/>
          <w:color w:val="000000"/>
        </w:rPr>
        <w:tab/>
      </w:r>
      <w:r>
        <w:rPr>
          <w:b/>
          <w:color w:val="000000"/>
        </w:rPr>
        <w:tab/>
      </w:r>
      <w:r>
        <w:rPr>
          <w:b/>
          <w:color w:val="000000"/>
        </w:rPr>
        <w:tab/>
      </w:r>
      <w:r>
        <w:rPr>
          <w:b/>
          <w:color w:val="000000"/>
        </w:rPr>
        <w:tab/>
      </w:r>
      <w:r>
        <w:rPr>
          <w:b/>
          <w:color w:val="000000"/>
        </w:rPr>
        <w:tab/>
        <w:t>Ökad intäkt</w:t>
      </w:r>
    </w:p>
    <w:p w:rsidR="00A07969" w:rsidRDefault="001D4AFD">
      <w:pPr>
        <w:pBdr>
          <w:top w:val="nil"/>
          <w:left w:val="nil"/>
          <w:bottom w:val="nil"/>
          <w:right w:val="nil"/>
          <w:between w:val="nil"/>
        </w:pBdr>
        <w:spacing w:after="120"/>
        <w:rPr>
          <w:color w:val="000000"/>
        </w:rPr>
      </w:pPr>
      <w:r>
        <w:rPr>
          <w:color w:val="000000"/>
        </w:rPr>
        <w:t>Grundskolenämnden</w:t>
      </w:r>
      <w:r>
        <w:rPr>
          <w:color w:val="000000"/>
        </w:rPr>
        <w:tab/>
      </w:r>
      <w:r>
        <w:rPr>
          <w:color w:val="000000"/>
        </w:rPr>
        <w:tab/>
      </w:r>
      <w:r>
        <w:rPr>
          <w:color w:val="000000"/>
        </w:rPr>
        <w:tab/>
      </w:r>
      <w:r>
        <w:rPr>
          <w:color w:val="000000"/>
        </w:rPr>
        <w:tab/>
        <w:t>6,8 mnkr</w:t>
      </w:r>
    </w:p>
    <w:p w:rsidR="00A07969" w:rsidRDefault="001D4AFD">
      <w:pPr>
        <w:pBdr>
          <w:top w:val="nil"/>
          <w:left w:val="nil"/>
          <w:bottom w:val="nil"/>
          <w:right w:val="nil"/>
          <w:between w:val="nil"/>
        </w:pBdr>
        <w:spacing w:after="120"/>
      </w:pPr>
      <w:r>
        <w:rPr>
          <w:color w:val="000000"/>
        </w:rPr>
        <w:t>Gymnasie- och vuxenutbildningsnämnden</w:t>
      </w:r>
      <w:r>
        <w:rPr>
          <w:color w:val="000000"/>
        </w:rPr>
        <w:tab/>
        <w:t>4,5 mnkr</w:t>
      </w:r>
    </w:p>
    <w:p w:rsidR="00A07969" w:rsidRDefault="00A07969">
      <w:pPr>
        <w:pBdr>
          <w:top w:val="nil"/>
          <w:left w:val="nil"/>
          <w:bottom w:val="nil"/>
          <w:right w:val="nil"/>
          <w:between w:val="nil"/>
        </w:pBdr>
        <w:spacing w:after="120"/>
      </w:pPr>
    </w:p>
    <w:p w:rsidR="00A07969" w:rsidRDefault="001D4AFD">
      <w:pPr>
        <w:pBdr>
          <w:top w:val="nil"/>
          <w:left w:val="nil"/>
          <w:bottom w:val="nil"/>
          <w:right w:val="nil"/>
          <w:between w:val="nil"/>
        </w:pBdr>
        <w:spacing w:after="120"/>
        <w:rPr>
          <w:color w:val="000000"/>
        </w:rPr>
      </w:pPr>
      <w:r>
        <w:rPr>
          <w:color w:val="000000"/>
        </w:rPr>
        <w:t>Nedanstående ärenden behandlas i detta huvudärende och föreslås därefter att avslutas efter Kommunfullmäktiges beslut.</w:t>
      </w:r>
    </w:p>
    <w:p w:rsidR="00A07969" w:rsidRDefault="001D4AFD">
      <w:pPr>
        <w:pBdr>
          <w:top w:val="nil"/>
          <w:left w:val="nil"/>
          <w:bottom w:val="nil"/>
          <w:right w:val="nil"/>
          <w:between w:val="nil"/>
        </w:pBdr>
        <w:spacing w:after="120"/>
        <w:rPr>
          <w:color w:val="000000"/>
        </w:rPr>
      </w:pPr>
      <w:r>
        <w:rPr>
          <w:color w:val="000000"/>
        </w:rPr>
        <w:t>2020-00973 Framställan om tilläggsanslag för utökade behov vid vuxenutbildningen</w:t>
      </w:r>
    </w:p>
    <w:p w:rsidR="00A07969" w:rsidRDefault="001D4AFD">
      <w:pPr>
        <w:pBdr>
          <w:top w:val="nil"/>
          <w:left w:val="nil"/>
          <w:bottom w:val="nil"/>
          <w:right w:val="nil"/>
          <w:between w:val="nil"/>
        </w:pBdr>
        <w:spacing w:after="120"/>
        <w:rPr>
          <w:color w:val="000000"/>
        </w:rPr>
      </w:pPr>
      <w:r>
        <w:rPr>
          <w:color w:val="000000"/>
        </w:rPr>
        <w:t>2021-00132 Tillfällig förstärkning av statligt stöd till skolväsendet 2021 ”skolmiljarden”</w:t>
      </w:r>
      <w:bookmarkStart w:id="2" w:name="1fob9te" w:colFirst="0" w:colLast="0"/>
      <w:bookmarkEnd w:id="2"/>
    </w:p>
    <w:p w:rsidR="00482A80" w:rsidRDefault="00482A80">
      <w:pPr>
        <w:pBdr>
          <w:top w:val="nil"/>
          <w:left w:val="nil"/>
          <w:bottom w:val="nil"/>
          <w:right w:val="nil"/>
          <w:between w:val="nil"/>
        </w:pBdr>
        <w:spacing w:after="120"/>
        <w:rPr>
          <w:color w:val="000000"/>
        </w:rPr>
      </w:pPr>
    </w:p>
    <w:p w:rsidR="00A07969" w:rsidRDefault="001D4AFD">
      <w:pPr>
        <w:pStyle w:val="Rubrik2"/>
      </w:pPr>
      <w:r>
        <w:lastRenderedPageBreak/>
        <w:t>Ärendet i sin helhet</w:t>
      </w:r>
    </w:p>
    <w:p w:rsidR="00A07969" w:rsidRDefault="001D4AFD">
      <w:pPr>
        <w:pBdr>
          <w:top w:val="nil"/>
          <w:left w:val="nil"/>
          <w:bottom w:val="nil"/>
          <w:right w:val="nil"/>
          <w:between w:val="nil"/>
        </w:pBdr>
        <w:spacing w:after="120"/>
      </w:pPr>
      <w:bookmarkStart w:id="3" w:name="3znysh7" w:colFirst="0" w:colLast="0"/>
      <w:bookmarkEnd w:id="3"/>
      <w:r>
        <w:rPr>
          <w:color w:val="000000"/>
        </w:rPr>
        <w:t xml:space="preserve">Kommunstyrelsen föreslår att några nämnder under 2021 får utökade kommunbidrag som är att betrakta som en generell nivåhöjning. Skälet till tillskotten är att dessa nämnder haft ett ansträngt budgetläge redan innan </w:t>
      </w:r>
      <w:proofErr w:type="spellStart"/>
      <w:r>
        <w:rPr>
          <w:color w:val="000000"/>
        </w:rPr>
        <w:t>coronapandemin</w:t>
      </w:r>
      <w:proofErr w:type="spellEnd"/>
      <w:r>
        <w:rPr>
          <w:color w:val="000000"/>
        </w:rPr>
        <w:t xml:space="preserve"> och möjlighet ges nu att arbeta mot budgetbalans. För Kommunstyrelsens del är tillskottet primärt riktat för åtgärder mot organiserad brottslighet, brottsförebyggande åtgärder och förbättrad myndighetssamverkan. </w:t>
      </w:r>
      <w:r>
        <w:rPr>
          <w:color w:val="FF0000"/>
        </w:rPr>
        <w:t>Inom ramen för Kommunstyrelsens tillskott ska medel avsättas för vakter att använda inom ett Paragraf-3-område i del av centrala Borås, i det fall kommunens ansökan om ett sådant beviljas. Ansökan om Paragraf-3-område ska skyndsamt beredas och skickas till Polismyndighet</w:t>
      </w:r>
      <w:r w:rsidR="00B95D0C">
        <w:rPr>
          <w:color w:val="FF0000"/>
        </w:rPr>
        <w:t>en</w:t>
      </w:r>
      <w:r>
        <w:rPr>
          <w:color w:val="FF0000"/>
        </w:rPr>
        <w:t>.</w:t>
      </w:r>
      <w:r>
        <w:t xml:space="preserve"> </w:t>
      </w:r>
    </w:p>
    <w:p w:rsidR="00A07969" w:rsidRDefault="001D4AFD">
      <w:pPr>
        <w:pBdr>
          <w:top w:val="nil"/>
          <w:left w:val="nil"/>
          <w:bottom w:val="nil"/>
          <w:right w:val="nil"/>
          <w:between w:val="nil"/>
        </w:pBdr>
        <w:spacing w:after="120"/>
        <w:rPr>
          <w:color w:val="FF0000"/>
        </w:rPr>
      </w:pPr>
      <w:r>
        <w:rPr>
          <w:color w:val="000000"/>
        </w:rPr>
        <w:t xml:space="preserve">Individ- och familjeomsorgsnämnden skall inom sitt kommunbidrag planera för en kommunal avhopparverksamhet med syfte att underlätta för personer att lämna kriminella miljöer. </w:t>
      </w:r>
      <w:r>
        <w:rPr>
          <w:color w:val="FF0000"/>
        </w:rPr>
        <w:t>Det ytterligare tillskottet ska ses som ett sätt att kvalitetssäkra de insatser som görs inom ramen för socialtjänstens arbete</w:t>
      </w:r>
      <w:r w:rsidR="00411D28">
        <w:rPr>
          <w:color w:val="FF0000"/>
        </w:rPr>
        <w:t xml:space="preserve"> genom fler socialsekreterare, mobila team, </w:t>
      </w:r>
      <w:r w:rsidR="00602146">
        <w:rPr>
          <w:color w:val="FF0000"/>
        </w:rPr>
        <w:t>samt ytterligare externa insatser</w:t>
      </w:r>
      <w:bookmarkStart w:id="4" w:name="_GoBack"/>
      <w:bookmarkEnd w:id="4"/>
      <w:r>
        <w:rPr>
          <w:color w:val="FF0000"/>
        </w:rPr>
        <w:t>.</w:t>
      </w:r>
    </w:p>
    <w:p w:rsidR="00A07969" w:rsidRDefault="001D4AFD">
      <w:pPr>
        <w:shd w:val="clear" w:color="auto" w:fill="FFFFFF"/>
        <w:spacing w:before="120"/>
        <w:rPr>
          <w:color w:val="FF0000"/>
        </w:rPr>
      </w:pPr>
      <w:r>
        <w:rPr>
          <w:color w:val="FF0000"/>
        </w:rPr>
        <w:t xml:space="preserve">För att ytterligare stärka arbetet mot mäns våld mot kvinnor, våld i nära relationer samt hedersrelaterat våld och förtryck, har ett samarbete med Kvinnojouren </w:t>
      </w:r>
      <w:r w:rsidR="00183B41">
        <w:rPr>
          <w:color w:val="FF0000"/>
        </w:rPr>
        <w:t>inletts av</w:t>
      </w:r>
      <w:r>
        <w:rPr>
          <w:color w:val="FF0000"/>
        </w:rPr>
        <w:t xml:space="preserve"> Arbetslivsnämnden genom </w:t>
      </w:r>
      <w:r w:rsidR="00183B41">
        <w:rPr>
          <w:color w:val="FF0000"/>
        </w:rPr>
        <w:t xml:space="preserve">en IOP. Med ett nivåhöjande budgettillskott om 1 mnkr kan </w:t>
      </w:r>
      <w:r>
        <w:rPr>
          <w:color w:val="FF0000"/>
        </w:rPr>
        <w:t>ett långsiktigt samarbetsavtal</w:t>
      </w:r>
      <w:r w:rsidR="00183B41">
        <w:rPr>
          <w:color w:val="FF0000"/>
        </w:rPr>
        <w:t xml:space="preserve"> säkras</w:t>
      </w:r>
      <w:r>
        <w:rPr>
          <w:color w:val="FF0000"/>
        </w:rPr>
        <w:t xml:space="preserve">. </w:t>
      </w:r>
      <w:r w:rsidR="00183B41">
        <w:rPr>
          <w:color w:val="FF0000"/>
        </w:rPr>
        <w:t>2 mnkr tillförs nämnden för att</w:t>
      </w:r>
      <w:r>
        <w:rPr>
          <w:color w:val="FF0000"/>
        </w:rPr>
        <w:t xml:space="preserve"> </w:t>
      </w:r>
      <w:r w:rsidR="00183B41">
        <w:rPr>
          <w:color w:val="FF0000"/>
        </w:rPr>
        <w:t>finansiera de</w:t>
      </w:r>
      <w:r>
        <w:rPr>
          <w:color w:val="FF0000"/>
        </w:rPr>
        <w:t xml:space="preserve"> trygghetsvärdar</w:t>
      </w:r>
      <w:r w:rsidR="00183B41">
        <w:rPr>
          <w:color w:val="FF0000"/>
        </w:rPr>
        <w:t xml:space="preserve"> som kommer arbeta i c</w:t>
      </w:r>
      <w:r>
        <w:rPr>
          <w:color w:val="FF0000"/>
        </w:rPr>
        <w:t xml:space="preserve">entrala Borås. </w:t>
      </w:r>
    </w:p>
    <w:p w:rsidR="00A07969" w:rsidRDefault="001D4AFD">
      <w:pPr>
        <w:pBdr>
          <w:top w:val="nil"/>
          <w:left w:val="nil"/>
          <w:bottom w:val="nil"/>
          <w:right w:val="nil"/>
          <w:between w:val="nil"/>
        </w:pBdr>
        <w:spacing w:after="120"/>
        <w:rPr>
          <w:color w:val="FF0000"/>
        </w:rPr>
      </w:pPr>
      <w:r>
        <w:rPr>
          <w:color w:val="FF0000"/>
        </w:rPr>
        <w:br/>
        <w:t>Vård- och äldrenämndens tillskott om 2 mnkr finansiera</w:t>
      </w:r>
      <w:r w:rsidR="00183B41">
        <w:rPr>
          <w:color w:val="FF0000"/>
        </w:rPr>
        <w:t>r</w:t>
      </w:r>
      <w:r>
        <w:rPr>
          <w:color w:val="FF0000"/>
        </w:rPr>
        <w:t xml:space="preserve"> det intäktsbortfall som skulle följa av att ta bort avgiften för trygghetslarm och ersätta densamma med en depositionsavgift. </w:t>
      </w:r>
    </w:p>
    <w:p w:rsidR="00A07969" w:rsidRDefault="001D4AFD">
      <w:pPr>
        <w:pBdr>
          <w:top w:val="nil"/>
          <w:left w:val="nil"/>
          <w:bottom w:val="nil"/>
          <w:right w:val="nil"/>
          <w:between w:val="nil"/>
        </w:pBdr>
        <w:spacing w:after="120"/>
        <w:rPr>
          <w:color w:val="000000"/>
        </w:rPr>
      </w:pPr>
      <w:r>
        <w:rPr>
          <w:color w:val="000000"/>
        </w:rPr>
        <w:t xml:space="preserve">I budgetpropositionen för 2021 aviserades det om ytterligare medel för att möta den tuffa utmaning som covid-19-pandemin medfört. Med anledning av det förstärks det statliga stödet till skolväsendet med 1 miljard kronor under 2021. Syftet är att bidra till goda förutsättningar för kommunerna att kunna säkerställa att alla barn och elever får den utbildning de har rätt till, trots pandemin </w:t>
      </w:r>
    </w:p>
    <w:p w:rsidR="00A07969" w:rsidRDefault="001D4AFD">
      <w:pPr>
        <w:pBdr>
          <w:top w:val="nil"/>
          <w:left w:val="nil"/>
          <w:bottom w:val="nil"/>
          <w:right w:val="nil"/>
          <w:between w:val="nil"/>
        </w:pBdr>
        <w:spacing w:after="120"/>
        <w:rPr>
          <w:color w:val="000000"/>
        </w:rPr>
      </w:pPr>
      <w:r>
        <w:rPr>
          <w:color w:val="000000"/>
        </w:rPr>
        <w:t>Det nya riktade statsbidraget den s.k. ”Skolmiljarden” innebär för Borås del 11,3 mnkr och kommer att utbetalas under två tillfällen under 2021. Den information som är tillgänglig är att detta är ett tillfälligt statsbidrag och inte någon nivåhöjd finansiering i form av ett generellt statsbidrag. De nämnder som nu förslås att få dela på ”skolmiljarden” måste därför planera för att medlen är en engångsutbetalning i detta läge. Användandet av dessa medel skall huvudsakligen fokusera på att arbeta i kapp den ”utbildningsskuld” som uppstått när undervisningen inte kunnat bedrivas i normal form.</w:t>
      </w:r>
    </w:p>
    <w:p w:rsidR="00A07969" w:rsidRDefault="001D4AFD">
      <w:pPr>
        <w:pBdr>
          <w:top w:val="nil"/>
          <w:left w:val="nil"/>
          <w:bottom w:val="nil"/>
          <w:right w:val="nil"/>
          <w:between w:val="nil"/>
        </w:pBdr>
        <w:spacing w:after="120"/>
        <w:rPr>
          <w:color w:val="000000"/>
        </w:rPr>
      </w:pPr>
      <w:r>
        <w:rPr>
          <w:color w:val="000000"/>
        </w:rPr>
        <w:t xml:space="preserve">Kommunstyrelsen konstaterar att båda tillskotten är välbehövliga för Borås Stad som hjälp för att kunna finansiera de åtaganden inom välfärden som vi står inför. Planerade effektiviseringar som pågår ute på nämnderna förutsätts att fortgå för att skapa ytterligare ekonomiskt utrymme framåt. Kommunstyrelsen </w:t>
      </w:r>
      <w:r>
        <w:rPr>
          <w:color w:val="000000"/>
        </w:rPr>
        <w:lastRenderedPageBreak/>
        <w:t>bedömer nu och förväntar sig att nämnderna i och med dessa tillskott har goda möjligheter att uppnå budgetbalans, förhoppningsvis redan under 2021.</w:t>
      </w:r>
    </w:p>
    <w:p w:rsidR="00A07969" w:rsidRDefault="001D4AFD">
      <w:pPr>
        <w:pBdr>
          <w:top w:val="nil"/>
          <w:left w:val="nil"/>
          <w:bottom w:val="nil"/>
          <w:right w:val="nil"/>
          <w:between w:val="nil"/>
        </w:pBdr>
        <w:spacing w:after="120"/>
      </w:pPr>
      <w:r>
        <w:rPr>
          <w:color w:val="000000"/>
        </w:rPr>
        <w:t>Följande nämnder föreslås få utökade Kommunbidrag för 2021 och del av den s.k. skolmiljarden.</w:t>
      </w:r>
    </w:p>
    <w:tbl>
      <w:tblPr>
        <w:tblStyle w:val="a0"/>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1808"/>
        <w:gridCol w:w="2551"/>
      </w:tblGrid>
      <w:tr w:rsidR="00A07969">
        <w:tc>
          <w:tcPr>
            <w:tcW w:w="2582" w:type="dxa"/>
          </w:tcPr>
          <w:p w:rsidR="00A07969" w:rsidRDefault="001D4AFD">
            <w:pPr>
              <w:pBdr>
                <w:top w:val="nil"/>
                <w:left w:val="nil"/>
                <w:bottom w:val="nil"/>
                <w:right w:val="nil"/>
                <w:between w:val="nil"/>
              </w:pBdr>
              <w:spacing w:after="120"/>
              <w:rPr>
                <w:b/>
                <w:color w:val="000000"/>
              </w:rPr>
            </w:pPr>
            <w:r>
              <w:rPr>
                <w:b/>
                <w:color w:val="000000"/>
              </w:rPr>
              <w:t>Nämnd</w:t>
            </w:r>
          </w:p>
        </w:tc>
        <w:tc>
          <w:tcPr>
            <w:tcW w:w="1808" w:type="dxa"/>
          </w:tcPr>
          <w:p w:rsidR="00A07969" w:rsidRDefault="001D4AFD">
            <w:pPr>
              <w:pBdr>
                <w:top w:val="nil"/>
                <w:left w:val="nil"/>
                <w:bottom w:val="nil"/>
                <w:right w:val="nil"/>
                <w:between w:val="nil"/>
              </w:pBdr>
              <w:spacing w:after="120"/>
              <w:rPr>
                <w:b/>
                <w:color w:val="000000"/>
              </w:rPr>
            </w:pPr>
            <w:r>
              <w:rPr>
                <w:b/>
                <w:color w:val="000000"/>
              </w:rPr>
              <w:t>Ökat K-bidrag</w:t>
            </w:r>
          </w:p>
        </w:tc>
        <w:tc>
          <w:tcPr>
            <w:tcW w:w="2551" w:type="dxa"/>
          </w:tcPr>
          <w:p w:rsidR="00A07969" w:rsidRDefault="001D4AFD">
            <w:pPr>
              <w:pBdr>
                <w:top w:val="nil"/>
                <w:left w:val="nil"/>
                <w:bottom w:val="nil"/>
                <w:right w:val="nil"/>
                <w:between w:val="nil"/>
              </w:pBdr>
              <w:spacing w:after="120"/>
              <w:rPr>
                <w:b/>
                <w:color w:val="000000"/>
              </w:rPr>
            </w:pPr>
            <w:r>
              <w:rPr>
                <w:b/>
                <w:color w:val="000000"/>
              </w:rPr>
              <w:t>Intäkt ”Skolmiljarden”</w:t>
            </w:r>
          </w:p>
        </w:tc>
      </w:tr>
      <w:tr w:rsidR="00A07969">
        <w:tc>
          <w:tcPr>
            <w:tcW w:w="2582" w:type="dxa"/>
          </w:tcPr>
          <w:p w:rsidR="00A07969" w:rsidRDefault="001D4AFD">
            <w:pPr>
              <w:pBdr>
                <w:top w:val="nil"/>
                <w:left w:val="nil"/>
                <w:bottom w:val="nil"/>
                <w:right w:val="nil"/>
                <w:between w:val="nil"/>
              </w:pBdr>
              <w:spacing w:after="120"/>
              <w:rPr>
                <w:color w:val="000000"/>
              </w:rPr>
            </w:pPr>
            <w:r>
              <w:rPr>
                <w:color w:val="000000"/>
              </w:rPr>
              <w:t>Grundskolenämnden</w:t>
            </w:r>
          </w:p>
        </w:tc>
        <w:tc>
          <w:tcPr>
            <w:tcW w:w="1808" w:type="dxa"/>
          </w:tcPr>
          <w:p w:rsidR="00A07969" w:rsidRDefault="001D4AFD">
            <w:pPr>
              <w:pBdr>
                <w:top w:val="nil"/>
                <w:left w:val="nil"/>
                <w:bottom w:val="nil"/>
                <w:right w:val="nil"/>
                <w:between w:val="nil"/>
              </w:pBdr>
              <w:spacing w:after="120"/>
              <w:rPr>
                <w:color w:val="000000"/>
              </w:rPr>
            </w:pPr>
            <w:r>
              <w:rPr>
                <w:color w:val="000000"/>
              </w:rPr>
              <w:t>-</w:t>
            </w:r>
          </w:p>
        </w:tc>
        <w:tc>
          <w:tcPr>
            <w:tcW w:w="2551" w:type="dxa"/>
          </w:tcPr>
          <w:p w:rsidR="00A07969" w:rsidRDefault="001D4AFD">
            <w:pPr>
              <w:pBdr>
                <w:top w:val="nil"/>
                <w:left w:val="nil"/>
                <w:bottom w:val="nil"/>
                <w:right w:val="nil"/>
                <w:between w:val="nil"/>
              </w:pBdr>
              <w:spacing w:after="120"/>
              <w:rPr>
                <w:color w:val="000000"/>
              </w:rPr>
            </w:pPr>
            <w:r>
              <w:rPr>
                <w:color w:val="000000"/>
              </w:rPr>
              <w:t>6,8 mnkr</w:t>
            </w:r>
          </w:p>
        </w:tc>
      </w:tr>
      <w:tr w:rsidR="00A07969">
        <w:tc>
          <w:tcPr>
            <w:tcW w:w="2582" w:type="dxa"/>
          </w:tcPr>
          <w:p w:rsidR="00A07969" w:rsidRDefault="001D4AFD">
            <w:pPr>
              <w:pBdr>
                <w:top w:val="nil"/>
                <w:left w:val="nil"/>
                <w:bottom w:val="nil"/>
                <w:right w:val="nil"/>
                <w:between w:val="nil"/>
              </w:pBdr>
              <w:spacing w:after="120"/>
              <w:rPr>
                <w:color w:val="000000"/>
              </w:rPr>
            </w:pPr>
            <w:r>
              <w:rPr>
                <w:color w:val="000000"/>
              </w:rPr>
              <w:t>Gymnasie- och vuxenutbildningsnämnden</w:t>
            </w:r>
          </w:p>
        </w:tc>
        <w:tc>
          <w:tcPr>
            <w:tcW w:w="1808" w:type="dxa"/>
          </w:tcPr>
          <w:p w:rsidR="00A07969" w:rsidRDefault="001D4AFD">
            <w:pPr>
              <w:pBdr>
                <w:top w:val="nil"/>
                <w:left w:val="nil"/>
                <w:bottom w:val="nil"/>
                <w:right w:val="nil"/>
                <w:between w:val="nil"/>
              </w:pBdr>
              <w:spacing w:after="120"/>
              <w:rPr>
                <w:color w:val="000000"/>
              </w:rPr>
            </w:pPr>
            <w:r>
              <w:rPr>
                <w:color w:val="000000"/>
              </w:rPr>
              <w:t>7,0 mnkr</w:t>
            </w:r>
          </w:p>
        </w:tc>
        <w:tc>
          <w:tcPr>
            <w:tcW w:w="2551" w:type="dxa"/>
          </w:tcPr>
          <w:p w:rsidR="00A07969" w:rsidRDefault="001D4AFD">
            <w:pPr>
              <w:pBdr>
                <w:top w:val="nil"/>
                <w:left w:val="nil"/>
                <w:bottom w:val="nil"/>
                <w:right w:val="nil"/>
                <w:between w:val="nil"/>
              </w:pBdr>
              <w:spacing w:after="120"/>
              <w:rPr>
                <w:color w:val="000000"/>
              </w:rPr>
            </w:pPr>
            <w:r>
              <w:rPr>
                <w:color w:val="000000"/>
              </w:rPr>
              <w:t>4,5 mnkr</w:t>
            </w:r>
          </w:p>
        </w:tc>
      </w:tr>
      <w:tr w:rsidR="00A07969">
        <w:tc>
          <w:tcPr>
            <w:tcW w:w="2582" w:type="dxa"/>
          </w:tcPr>
          <w:p w:rsidR="00A07969" w:rsidRDefault="001D4AFD">
            <w:pPr>
              <w:pBdr>
                <w:top w:val="nil"/>
                <w:left w:val="nil"/>
                <w:bottom w:val="nil"/>
                <w:right w:val="nil"/>
                <w:between w:val="nil"/>
              </w:pBdr>
              <w:spacing w:after="120"/>
              <w:rPr>
                <w:color w:val="000000"/>
              </w:rPr>
            </w:pPr>
            <w:r>
              <w:rPr>
                <w:color w:val="000000"/>
              </w:rPr>
              <w:t>Individ- och familjeomsorgsnämnden</w:t>
            </w:r>
          </w:p>
        </w:tc>
        <w:tc>
          <w:tcPr>
            <w:tcW w:w="1808" w:type="dxa"/>
          </w:tcPr>
          <w:p w:rsidR="00A07969" w:rsidRDefault="001D4AFD">
            <w:pPr>
              <w:pBdr>
                <w:top w:val="nil"/>
                <w:left w:val="nil"/>
                <w:bottom w:val="nil"/>
                <w:right w:val="nil"/>
                <w:between w:val="nil"/>
              </w:pBdr>
              <w:spacing w:after="120"/>
              <w:rPr>
                <w:color w:val="000000"/>
              </w:rPr>
            </w:pPr>
            <w:r w:rsidRPr="00602146">
              <w:rPr>
                <w:color w:val="FF0000"/>
              </w:rPr>
              <w:t>12,0 mnkr</w:t>
            </w:r>
          </w:p>
        </w:tc>
        <w:tc>
          <w:tcPr>
            <w:tcW w:w="2551" w:type="dxa"/>
          </w:tcPr>
          <w:p w:rsidR="00A07969" w:rsidRDefault="001D4AFD">
            <w:pPr>
              <w:pBdr>
                <w:top w:val="nil"/>
                <w:left w:val="nil"/>
                <w:bottom w:val="nil"/>
                <w:right w:val="nil"/>
                <w:between w:val="nil"/>
              </w:pBdr>
              <w:spacing w:after="120"/>
              <w:rPr>
                <w:color w:val="000000"/>
              </w:rPr>
            </w:pPr>
            <w:r>
              <w:rPr>
                <w:color w:val="000000"/>
              </w:rPr>
              <w:t>-</w:t>
            </w:r>
          </w:p>
        </w:tc>
      </w:tr>
      <w:tr w:rsidR="00A07969">
        <w:tc>
          <w:tcPr>
            <w:tcW w:w="2582" w:type="dxa"/>
          </w:tcPr>
          <w:p w:rsidR="00A07969" w:rsidRDefault="001D4AFD">
            <w:pPr>
              <w:pBdr>
                <w:top w:val="nil"/>
                <w:left w:val="nil"/>
                <w:bottom w:val="nil"/>
                <w:right w:val="nil"/>
                <w:between w:val="nil"/>
              </w:pBdr>
              <w:spacing w:after="120"/>
              <w:rPr>
                <w:color w:val="000000"/>
              </w:rPr>
            </w:pPr>
            <w:r>
              <w:rPr>
                <w:color w:val="000000"/>
              </w:rPr>
              <w:t>Sociala omsorgsnämnden</w:t>
            </w:r>
          </w:p>
        </w:tc>
        <w:tc>
          <w:tcPr>
            <w:tcW w:w="1808" w:type="dxa"/>
          </w:tcPr>
          <w:p w:rsidR="00A07969" w:rsidRDefault="001D4AFD">
            <w:pPr>
              <w:pBdr>
                <w:top w:val="nil"/>
                <w:left w:val="nil"/>
                <w:bottom w:val="nil"/>
                <w:right w:val="nil"/>
                <w:between w:val="nil"/>
              </w:pBdr>
              <w:spacing w:after="120"/>
              <w:rPr>
                <w:color w:val="000000"/>
              </w:rPr>
            </w:pPr>
            <w:r>
              <w:rPr>
                <w:color w:val="000000"/>
              </w:rPr>
              <w:t>3,0 mnkr</w:t>
            </w:r>
          </w:p>
        </w:tc>
        <w:tc>
          <w:tcPr>
            <w:tcW w:w="2551" w:type="dxa"/>
          </w:tcPr>
          <w:p w:rsidR="00A07969" w:rsidRDefault="001D4AFD">
            <w:pPr>
              <w:pBdr>
                <w:top w:val="nil"/>
                <w:left w:val="nil"/>
                <w:bottom w:val="nil"/>
                <w:right w:val="nil"/>
                <w:between w:val="nil"/>
              </w:pBdr>
              <w:spacing w:after="120"/>
              <w:rPr>
                <w:color w:val="000000"/>
              </w:rPr>
            </w:pPr>
            <w:r>
              <w:rPr>
                <w:color w:val="000000"/>
              </w:rPr>
              <w:t>-</w:t>
            </w:r>
          </w:p>
        </w:tc>
      </w:tr>
      <w:tr w:rsidR="00A07969">
        <w:tc>
          <w:tcPr>
            <w:tcW w:w="2582" w:type="dxa"/>
          </w:tcPr>
          <w:p w:rsidR="00A07969" w:rsidRDefault="001D4AFD">
            <w:pPr>
              <w:pBdr>
                <w:top w:val="nil"/>
                <w:left w:val="nil"/>
                <w:bottom w:val="nil"/>
                <w:right w:val="nil"/>
                <w:between w:val="nil"/>
              </w:pBdr>
              <w:spacing w:after="120"/>
            </w:pPr>
            <w:r>
              <w:t>Kommunstyrelsen</w:t>
            </w:r>
          </w:p>
        </w:tc>
        <w:tc>
          <w:tcPr>
            <w:tcW w:w="1808" w:type="dxa"/>
          </w:tcPr>
          <w:p w:rsidR="00A07969" w:rsidRDefault="001D4AFD">
            <w:pPr>
              <w:pBdr>
                <w:top w:val="nil"/>
                <w:left w:val="nil"/>
                <w:bottom w:val="nil"/>
                <w:right w:val="nil"/>
                <w:between w:val="nil"/>
              </w:pBdr>
              <w:spacing w:after="120"/>
            </w:pPr>
            <w:r>
              <w:t>5,0 mnkr</w:t>
            </w:r>
          </w:p>
        </w:tc>
        <w:tc>
          <w:tcPr>
            <w:tcW w:w="2551" w:type="dxa"/>
          </w:tcPr>
          <w:p w:rsidR="00A07969" w:rsidRDefault="001D4AFD">
            <w:pPr>
              <w:pBdr>
                <w:top w:val="nil"/>
                <w:left w:val="nil"/>
                <w:bottom w:val="nil"/>
                <w:right w:val="nil"/>
                <w:between w:val="nil"/>
              </w:pBdr>
              <w:spacing w:after="120"/>
              <w:rPr>
                <w:color w:val="FF0000"/>
              </w:rPr>
            </w:pPr>
            <w:r>
              <w:rPr>
                <w:color w:val="FF0000"/>
              </w:rPr>
              <w:t>-</w:t>
            </w:r>
          </w:p>
        </w:tc>
      </w:tr>
      <w:tr w:rsidR="00A07969">
        <w:tc>
          <w:tcPr>
            <w:tcW w:w="2582" w:type="dxa"/>
          </w:tcPr>
          <w:p w:rsidR="00A07969" w:rsidRDefault="001D4AFD">
            <w:pPr>
              <w:pBdr>
                <w:top w:val="nil"/>
                <w:left w:val="nil"/>
                <w:bottom w:val="nil"/>
                <w:right w:val="nil"/>
                <w:between w:val="nil"/>
              </w:pBdr>
              <w:spacing w:after="120"/>
              <w:rPr>
                <w:color w:val="FF0000"/>
              </w:rPr>
            </w:pPr>
            <w:r>
              <w:rPr>
                <w:color w:val="FF0000"/>
              </w:rPr>
              <w:t>Arbetslivsnämnden</w:t>
            </w:r>
          </w:p>
        </w:tc>
        <w:tc>
          <w:tcPr>
            <w:tcW w:w="1808" w:type="dxa"/>
          </w:tcPr>
          <w:p w:rsidR="00A07969" w:rsidRDefault="001D4AFD">
            <w:pPr>
              <w:pBdr>
                <w:top w:val="nil"/>
                <w:left w:val="nil"/>
                <w:bottom w:val="nil"/>
                <w:right w:val="nil"/>
                <w:between w:val="nil"/>
              </w:pBdr>
              <w:spacing w:after="120"/>
              <w:rPr>
                <w:color w:val="FF0000"/>
              </w:rPr>
            </w:pPr>
            <w:r>
              <w:rPr>
                <w:color w:val="FF0000"/>
              </w:rPr>
              <w:t>3,0 mnkr</w:t>
            </w:r>
          </w:p>
        </w:tc>
        <w:tc>
          <w:tcPr>
            <w:tcW w:w="2551" w:type="dxa"/>
          </w:tcPr>
          <w:p w:rsidR="00A07969" w:rsidRDefault="00A07969">
            <w:pPr>
              <w:pBdr>
                <w:top w:val="nil"/>
                <w:left w:val="nil"/>
                <w:bottom w:val="nil"/>
                <w:right w:val="nil"/>
                <w:between w:val="nil"/>
              </w:pBdr>
              <w:spacing w:after="120"/>
              <w:rPr>
                <w:color w:val="FF0000"/>
              </w:rPr>
            </w:pPr>
          </w:p>
        </w:tc>
      </w:tr>
      <w:tr w:rsidR="00A07969">
        <w:tc>
          <w:tcPr>
            <w:tcW w:w="2582" w:type="dxa"/>
          </w:tcPr>
          <w:p w:rsidR="00A07969" w:rsidRDefault="001D4AFD">
            <w:pPr>
              <w:pBdr>
                <w:top w:val="nil"/>
                <w:left w:val="nil"/>
                <w:bottom w:val="nil"/>
                <w:right w:val="nil"/>
                <w:between w:val="nil"/>
              </w:pBdr>
              <w:spacing w:after="120"/>
              <w:rPr>
                <w:color w:val="FF0000"/>
              </w:rPr>
            </w:pPr>
            <w:r>
              <w:rPr>
                <w:color w:val="FF0000"/>
              </w:rPr>
              <w:t>Vård- och äldrenämnden</w:t>
            </w:r>
          </w:p>
        </w:tc>
        <w:tc>
          <w:tcPr>
            <w:tcW w:w="1808" w:type="dxa"/>
          </w:tcPr>
          <w:p w:rsidR="00A07969" w:rsidRDefault="001D4AFD">
            <w:pPr>
              <w:pBdr>
                <w:top w:val="nil"/>
                <w:left w:val="nil"/>
                <w:bottom w:val="nil"/>
                <w:right w:val="nil"/>
                <w:between w:val="nil"/>
              </w:pBdr>
              <w:spacing w:after="120"/>
              <w:rPr>
                <w:color w:val="FF0000"/>
              </w:rPr>
            </w:pPr>
            <w:r>
              <w:rPr>
                <w:color w:val="FF0000"/>
              </w:rPr>
              <w:t>2,0 mnkr</w:t>
            </w:r>
          </w:p>
        </w:tc>
        <w:tc>
          <w:tcPr>
            <w:tcW w:w="2551" w:type="dxa"/>
          </w:tcPr>
          <w:p w:rsidR="00A07969" w:rsidRDefault="00A07969">
            <w:pPr>
              <w:pBdr>
                <w:top w:val="nil"/>
                <w:left w:val="nil"/>
                <w:bottom w:val="nil"/>
                <w:right w:val="nil"/>
                <w:between w:val="nil"/>
              </w:pBdr>
              <w:spacing w:after="120"/>
              <w:rPr>
                <w:color w:val="FF0000"/>
              </w:rPr>
            </w:pPr>
          </w:p>
        </w:tc>
      </w:tr>
      <w:tr w:rsidR="00A07969">
        <w:tc>
          <w:tcPr>
            <w:tcW w:w="2582" w:type="dxa"/>
          </w:tcPr>
          <w:p w:rsidR="00A07969" w:rsidRDefault="001D4AFD">
            <w:pPr>
              <w:pBdr>
                <w:top w:val="nil"/>
                <w:left w:val="nil"/>
                <w:bottom w:val="nil"/>
                <w:right w:val="nil"/>
                <w:between w:val="nil"/>
              </w:pBdr>
              <w:spacing w:after="120"/>
              <w:rPr>
                <w:b/>
                <w:color w:val="000000"/>
              </w:rPr>
            </w:pPr>
            <w:r>
              <w:rPr>
                <w:b/>
                <w:color w:val="000000"/>
              </w:rPr>
              <w:t>SUMMA</w:t>
            </w:r>
          </w:p>
        </w:tc>
        <w:tc>
          <w:tcPr>
            <w:tcW w:w="1808" w:type="dxa"/>
          </w:tcPr>
          <w:p w:rsidR="00A07969" w:rsidRDefault="001D4AFD">
            <w:pPr>
              <w:pBdr>
                <w:top w:val="nil"/>
                <w:left w:val="nil"/>
                <w:bottom w:val="nil"/>
                <w:right w:val="nil"/>
                <w:between w:val="nil"/>
              </w:pBdr>
              <w:spacing w:after="120"/>
              <w:rPr>
                <w:b/>
                <w:color w:val="FF0000"/>
              </w:rPr>
            </w:pPr>
            <w:r>
              <w:rPr>
                <w:b/>
                <w:color w:val="FF0000"/>
              </w:rPr>
              <w:t>32,0 mnkr</w:t>
            </w:r>
          </w:p>
        </w:tc>
        <w:tc>
          <w:tcPr>
            <w:tcW w:w="2551" w:type="dxa"/>
          </w:tcPr>
          <w:p w:rsidR="00A07969" w:rsidRDefault="001D4AFD">
            <w:pPr>
              <w:pBdr>
                <w:top w:val="nil"/>
                <w:left w:val="nil"/>
                <w:bottom w:val="nil"/>
                <w:right w:val="nil"/>
                <w:between w:val="nil"/>
              </w:pBdr>
              <w:spacing w:after="120"/>
              <w:rPr>
                <w:b/>
                <w:color w:val="000000"/>
              </w:rPr>
            </w:pPr>
            <w:r>
              <w:rPr>
                <w:b/>
                <w:color w:val="000000"/>
              </w:rPr>
              <w:t>11,3 mnkr</w:t>
            </w:r>
          </w:p>
        </w:tc>
      </w:tr>
    </w:tbl>
    <w:p w:rsidR="00A07969" w:rsidRDefault="001D4AFD">
      <w:pPr>
        <w:pBdr>
          <w:top w:val="nil"/>
          <w:left w:val="nil"/>
          <w:bottom w:val="nil"/>
          <w:right w:val="nil"/>
          <w:between w:val="nil"/>
        </w:pBdr>
        <w:spacing w:after="120"/>
        <w:rPr>
          <w:color w:val="000000"/>
        </w:rPr>
      </w:pPr>
      <w:r>
        <w:rPr>
          <w:color w:val="000000"/>
        </w:rPr>
        <w:t xml:space="preserve">  </w:t>
      </w:r>
      <w:bookmarkStart w:id="5" w:name="2et92p0" w:colFirst="0" w:colLast="0"/>
      <w:bookmarkEnd w:id="5"/>
    </w:p>
    <w:p w:rsidR="00A07969" w:rsidRDefault="001D4AFD">
      <w:pPr>
        <w:pStyle w:val="Rubrik2"/>
      </w:pPr>
      <w:r>
        <w:t>Beslutsunderlag</w:t>
      </w:r>
    </w:p>
    <w:p w:rsidR="00A07969" w:rsidRDefault="001D4AFD">
      <w:pPr>
        <w:numPr>
          <w:ilvl w:val="0"/>
          <w:numId w:val="1"/>
        </w:numPr>
        <w:pBdr>
          <w:top w:val="nil"/>
          <w:left w:val="nil"/>
          <w:bottom w:val="nil"/>
          <w:right w:val="nil"/>
          <w:between w:val="nil"/>
        </w:pBdr>
      </w:pPr>
      <w:bookmarkStart w:id="6" w:name="tyjcwt" w:colFirst="0" w:colLast="0"/>
      <w:bookmarkEnd w:id="6"/>
      <w:r>
        <w:rPr>
          <w:color w:val="000000"/>
        </w:rPr>
        <w:t>KF-skrivelse</w:t>
      </w:r>
    </w:p>
    <w:p w:rsidR="00A07969" w:rsidRDefault="00A07969">
      <w:pPr>
        <w:pBdr>
          <w:top w:val="nil"/>
          <w:left w:val="nil"/>
          <w:bottom w:val="nil"/>
          <w:right w:val="nil"/>
          <w:between w:val="nil"/>
        </w:pBdr>
        <w:ind w:left="720"/>
        <w:rPr>
          <w:color w:val="000000"/>
        </w:rPr>
      </w:pPr>
    </w:p>
    <w:p w:rsidR="00A07969" w:rsidRDefault="001D4AFD">
      <w:pPr>
        <w:numPr>
          <w:ilvl w:val="0"/>
          <w:numId w:val="1"/>
        </w:numPr>
        <w:pBdr>
          <w:top w:val="nil"/>
          <w:left w:val="nil"/>
          <w:bottom w:val="nil"/>
          <w:right w:val="nil"/>
          <w:between w:val="nil"/>
        </w:pBdr>
        <w:spacing w:after="120"/>
      </w:pPr>
      <w:r>
        <w:rPr>
          <w:color w:val="000000"/>
        </w:rPr>
        <w:t>2020-00973 Framställan om tilläggsanslag för utökade behov vid vuxenutbildningen</w:t>
      </w:r>
    </w:p>
    <w:p w:rsidR="00A07969" w:rsidRDefault="001D4AFD">
      <w:pPr>
        <w:numPr>
          <w:ilvl w:val="0"/>
          <w:numId w:val="1"/>
        </w:numPr>
        <w:pBdr>
          <w:top w:val="nil"/>
          <w:left w:val="nil"/>
          <w:bottom w:val="nil"/>
          <w:right w:val="nil"/>
          <w:between w:val="nil"/>
        </w:pBdr>
      </w:pPr>
      <w:r>
        <w:rPr>
          <w:color w:val="000000"/>
        </w:rPr>
        <w:t>2021-00132 Tillfällig förstärkning av statligt stöd till skolväsendet 2021 ”skolmiljarden”</w:t>
      </w:r>
      <w:r>
        <w:rPr>
          <w:color w:val="000000"/>
        </w:rPr>
        <w:tab/>
      </w:r>
      <w:bookmarkStart w:id="7" w:name="3dy6vkm" w:colFirst="0" w:colLast="0"/>
      <w:bookmarkEnd w:id="7"/>
      <w:r>
        <w:rPr>
          <w:color w:val="000000"/>
        </w:rPr>
        <w:tab/>
      </w:r>
    </w:p>
    <w:p w:rsidR="00A07969" w:rsidRDefault="00A07969">
      <w:pPr>
        <w:pBdr>
          <w:top w:val="nil"/>
          <w:left w:val="nil"/>
          <w:bottom w:val="nil"/>
          <w:right w:val="nil"/>
          <w:between w:val="nil"/>
        </w:pBdr>
        <w:spacing w:after="120"/>
        <w:rPr>
          <w:color w:val="808080"/>
        </w:rPr>
      </w:pPr>
    </w:p>
    <w:p w:rsidR="00A07969" w:rsidRDefault="001D4AFD">
      <w:pPr>
        <w:pStyle w:val="Rubrik2"/>
      </w:pPr>
      <w:r>
        <w:t>Kommunfullmäktiges beslut expedieras till</w:t>
      </w:r>
    </w:p>
    <w:p w:rsidR="00A07969" w:rsidRDefault="001D4AFD">
      <w:pPr>
        <w:pBdr>
          <w:top w:val="nil"/>
          <w:left w:val="nil"/>
          <w:bottom w:val="nil"/>
          <w:right w:val="nil"/>
          <w:between w:val="nil"/>
        </w:pBdr>
        <w:rPr>
          <w:color w:val="000000"/>
        </w:rPr>
      </w:pPr>
      <w:r>
        <w:rPr>
          <w:color w:val="000000"/>
        </w:rPr>
        <w:t>1. Borås Stads nämnder</w:t>
      </w:r>
    </w:p>
    <w:p w:rsidR="00A07969" w:rsidRDefault="00A07969">
      <w:pPr>
        <w:pBdr>
          <w:top w:val="nil"/>
          <w:left w:val="nil"/>
          <w:bottom w:val="nil"/>
          <w:right w:val="nil"/>
          <w:between w:val="nil"/>
        </w:pBdr>
        <w:spacing w:after="120"/>
      </w:pPr>
    </w:p>
    <w:p w:rsidR="00A07969" w:rsidRDefault="001D4AFD">
      <w:pPr>
        <w:pBdr>
          <w:top w:val="nil"/>
          <w:left w:val="nil"/>
          <w:bottom w:val="nil"/>
          <w:right w:val="nil"/>
          <w:between w:val="nil"/>
        </w:pBdr>
        <w:spacing w:after="120"/>
        <w:rPr>
          <w:b/>
        </w:rPr>
      </w:pPr>
      <w:r>
        <w:rPr>
          <w:b/>
        </w:rPr>
        <w:t xml:space="preserve">Allianspartierna i Borås </w:t>
      </w:r>
    </w:p>
    <w:p w:rsidR="00A07969" w:rsidRDefault="001D4AFD">
      <w:pPr>
        <w:pBdr>
          <w:top w:val="nil"/>
          <w:left w:val="nil"/>
          <w:bottom w:val="nil"/>
          <w:right w:val="nil"/>
          <w:between w:val="nil"/>
        </w:pBdr>
        <w:spacing w:after="120"/>
        <w:rPr>
          <w:b/>
        </w:rPr>
      </w:pPr>
      <w:r>
        <w:rPr>
          <w:b/>
        </w:rPr>
        <w:t>Moderaterna</w:t>
      </w:r>
      <w:r>
        <w:rPr>
          <w:b/>
        </w:rPr>
        <w:tab/>
      </w:r>
      <w:r>
        <w:rPr>
          <w:b/>
        </w:rPr>
        <w:tab/>
      </w:r>
      <w:r>
        <w:rPr>
          <w:b/>
        </w:rPr>
        <w:tab/>
      </w:r>
      <w:r>
        <w:rPr>
          <w:b/>
        </w:rPr>
        <w:tab/>
        <w:t>Kristdemokraterna</w:t>
      </w:r>
    </w:p>
    <w:p w:rsidR="00A07969" w:rsidRDefault="00A07969">
      <w:pPr>
        <w:pBdr>
          <w:top w:val="nil"/>
          <w:left w:val="nil"/>
          <w:bottom w:val="nil"/>
          <w:right w:val="nil"/>
          <w:between w:val="nil"/>
        </w:pBdr>
        <w:spacing w:after="120"/>
        <w:rPr>
          <w:b/>
        </w:rPr>
      </w:pPr>
    </w:p>
    <w:p w:rsidR="00A07969" w:rsidRDefault="001D4AFD">
      <w:pPr>
        <w:pBdr>
          <w:top w:val="nil"/>
          <w:left w:val="nil"/>
          <w:bottom w:val="nil"/>
          <w:right w:val="nil"/>
          <w:between w:val="nil"/>
        </w:pBdr>
        <w:spacing w:after="120"/>
        <w:rPr>
          <w:b/>
        </w:rPr>
      </w:pPr>
      <w:r>
        <w:rPr>
          <w:b/>
        </w:rPr>
        <w:t>Annette Carlson</w:t>
      </w:r>
      <w:r>
        <w:rPr>
          <w:b/>
        </w:rPr>
        <w:tab/>
      </w:r>
      <w:r>
        <w:rPr>
          <w:b/>
        </w:rPr>
        <w:tab/>
      </w:r>
      <w:r>
        <w:rPr>
          <w:b/>
        </w:rPr>
        <w:tab/>
        <w:t xml:space="preserve">Niklas Arvidsson </w:t>
      </w:r>
    </w:p>
    <w:p w:rsidR="00482A80" w:rsidRDefault="00482A80">
      <w:pPr>
        <w:pBdr>
          <w:top w:val="nil"/>
          <w:left w:val="nil"/>
          <w:bottom w:val="nil"/>
          <w:right w:val="nil"/>
          <w:between w:val="nil"/>
        </w:pBdr>
        <w:spacing w:after="120"/>
        <w:rPr>
          <w:b/>
        </w:rPr>
      </w:pPr>
    </w:p>
    <w:p w:rsidR="00A07969" w:rsidRDefault="00482A80" w:rsidP="00482A80">
      <w:pPr>
        <w:spacing w:line="240" w:lineRule="auto"/>
        <w:jc w:val="center"/>
      </w:pPr>
      <w:r w:rsidRPr="00482A80">
        <w:rPr>
          <w:noProof/>
        </w:rPr>
        <w:drawing>
          <wp:inline distT="0" distB="0" distL="0" distR="0">
            <wp:extent cx="1640742" cy="761365"/>
            <wp:effectExtent l="0" t="0" r="0" b="635"/>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742" cy="761365"/>
                    </a:xfrm>
                    <a:prstGeom prst="rect">
                      <a:avLst/>
                    </a:prstGeom>
                    <a:noFill/>
                    <a:ln>
                      <a:noFill/>
                    </a:ln>
                  </pic:spPr>
                </pic:pic>
              </a:graphicData>
            </a:graphic>
          </wp:inline>
        </w:drawing>
      </w:r>
    </w:p>
    <w:sectPr w:rsidR="00A07969">
      <w:headerReference w:type="default" r:id="rId10"/>
      <w:footerReference w:type="default" r:id="rId11"/>
      <w:headerReference w:type="first" r:id="rId12"/>
      <w:footerReference w:type="first" r:id="rId13"/>
      <w:pgSz w:w="11906" w:h="16838"/>
      <w:pgMar w:top="454" w:right="2041" w:bottom="397" w:left="2438" w:header="454"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D6" w:rsidRDefault="001D4AFD">
      <w:pPr>
        <w:spacing w:line="240" w:lineRule="auto"/>
      </w:pPr>
      <w:r>
        <w:separator/>
      </w:r>
    </w:p>
  </w:endnote>
  <w:endnote w:type="continuationSeparator" w:id="0">
    <w:p w:rsidR="005279D6" w:rsidRDefault="001D4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69" w:rsidRDefault="00A07969">
    <w:pPr>
      <w:pBdr>
        <w:top w:val="nil"/>
        <w:left w:val="nil"/>
        <w:bottom w:val="nil"/>
        <w:right w:val="nil"/>
        <w:between w:val="nil"/>
      </w:pBdr>
      <w:spacing w:before="240" w:line="240" w:lineRule="auto"/>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69" w:rsidRDefault="00A07969">
    <w:pPr>
      <w:pBdr>
        <w:top w:val="nil"/>
        <w:left w:val="nil"/>
        <w:bottom w:val="nil"/>
        <w:right w:val="nil"/>
        <w:between w:val="nil"/>
      </w:pBdr>
      <w:spacing w:before="240" w:line="240" w:lineRule="auto"/>
      <w:ind w:left="-1304" w:right="-1645"/>
      <w:rPr>
        <w:rFonts w:ascii="Arial" w:eastAsia="Arial" w:hAnsi="Arial" w:cs="Arial"/>
        <w:color w:val="000000"/>
        <w:sz w:val="16"/>
        <w:szCs w:val="16"/>
      </w:rPr>
    </w:pPr>
  </w:p>
  <w:tbl>
    <w:tblPr>
      <w:tblStyle w:val="a2"/>
      <w:tblW w:w="10433" w:type="dxa"/>
      <w:tblInd w:w="-1304" w:type="dxa"/>
      <w:tblLayout w:type="fixed"/>
      <w:tblLook w:val="0000" w:firstRow="0" w:lastRow="0" w:firstColumn="0" w:lastColumn="0" w:noHBand="0" w:noVBand="0"/>
    </w:tblPr>
    <w:tblGrid>
      <w:gridCol w:w="2244"/>
      <w:gridCol w:w="2247"/>
      <w:gridCol w:w="2228"/>
      <w:gridCol w:w="2411"/>
      <w:gridCol w:w="1303"/>
    </w:tblGrid>
    <w:tr w:rsidR="00A07969">
      <w:trPr>
        <w:trHeight w:val="480"/>
      </w:trPr>
      <w:tc>
        <w:tcPr>
          <w:tcW w:w="10433" w:type="dxa"/>
          <w:gridSpan w:val="5"/>
          <w:tcBorders>
            <w:bottom w:val="single" w:sz="4" w:space="0" w:color="000000"/>
          </w:tcBorders>
          <w:vAlign w:val="bottom"/>
        </w:tcPr>
        <w:p w:rsidR="00A07969" w:rsidRDefault="001D4AFD">
          <w:pPr>
            <w:pBdr>
              <w:top w:val="nil"/>
              <w:left w:val="nil"/>
              <w:bottom w:val="nil"/>
              <w:right w:val="nil"/>
              <w:between w:val="nil"/>
            </w:pBdr>
            <w:spacing w:after="60" w:line="240" w:lineRule="auto"/>
            <w:rPr>
              <w:rFonts w:ascii="Arial" w:eastAsia="Arial" w:hAnsi="Arial" w:cs="Arial"/>
              <w:color w:val="000000"/>
              <w:sz w:val="20"/>
              <w:szCs w:val="20"/>
            </w:rPr>
          </w:pPr>
          <w:r>
            <w:rPr>
              <w:rFonts w:ascii="Arial" w:eastAsia="Arial" w:hAnsi="Arial" w:cs="Arial"/>
              <w:color w:val="000000"/>
              <w:sz w:val="20"/>
              <w:szCs w:val="20"/>
            </w:rPr>
            <w:t>Kommunstyrelsen</w:t>
          </w:r>
        </w:p>
      </w:tc>
    </w:tr>
    <w:tr w:rsidR="00A07969">
      <w:trPr>
        <w:trHeight w:val="480"/>
      </w:trPr>
      <w:tc>
        <w:tcPr>
          <w:tcW w:w="2244" w:type="dxa"/>
          <w:tcBorders>
            <w:top w:val="single" w:sz="4" w:space="0" w:color="000000"/>
          </w:tcBorders>
        </w:tcPr>
        <w:p w:rsidR="00A07969" w:rsidRDefault="001D4AFD">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Postadress</w:t>
          </w:r>
        </w:p>
        <w:p w:rsidR="00A07969" w:rsidRDefault="001D4AFD">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501 80 Borås</w:t>
          </w:r>
        </w:p>
      </w:tc>
      <w:tc>
        <w:tcPr>
          <w:tcW w:w="2247" w:type="dxa"/>
          <w:tcBorders>
            <w:top w:val="single" w:sz="4" w:space="0" w:color="000000"/>
          </w:tcBorders>
        </w:tcPr>
        <w:p w:rsidR="00A07969" w:rsidRDefault="001D4AFD">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Besöksadress</w:t>
          </w:r>
        </w:p>
        <w:p w:rsidR="00A07969" w:rsidRDefault="001D4AFD">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Kungsgatan 55</w:t>
          </w:r>
        </w:p>
      </w:tc>
      <w:tc>
        <w:tcPr>
          <w:tcW w:w="2228" w:type="dxa"/>
          <w:tcBorders>
            <w:top w:val="single" w:sz="4" w:space="0" w:color="000000"/>
          </w:tcBorders>
        </w:tcPr>
        <w:p w:rsidR="00A07969" w:rsidRDefault="001D4AFD">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Hemsida</w:t>
          </w:r>
        </w:p>
        <w:p w:rsidR="00A07969" w:rsidRDefault="001D4AFD">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boras.se</w:t>
          </w:r>
        </w:p>
      </w:tc>
      <w:tc>
        <w:tcPr>
          <w:tcW w:w="2411" w:type="dxa"/>
          <w:tcBorders>
            <w:top w:val="single" w:sz="4" w:space="0" w:color="000000"/>
          </w:tcBorders>
        </w:tcPr>
        <w:p w:rsidR="00A07969" w:rsidRDefault="001D4AFD">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E-post</w:t>
          </w:r>
        </w:p>
        <w:p w:rsidR="00A07969" w:rsidRDefault="001D4AFD">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boras.stad@boras.se</w:t>
          </w:r>
        </w:p>
      </w:tc>
      <w:tc>
        <w:tcPr>
          <w:tcW w:w="1303" w:type="dxa"/>
          <w:tcBorders>
            <w:top w:val="single" w:sz="4" w:space="0" w:color="000000"/>
          </w:tcBorders>
        </w:tcPr>
        <w:p w:rsidR="00A07969" w:rsidRDefault="001D4AFD">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Telefon</w:t>
          </w:r>
        </w:p>
        <w:p w:rsidR="00A07969" w:rsidRDefault="001D4AFD">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 xml:space="preserve">033-35 70 00 </w:t>
          </w:r>
          <w:proofErr w:type="spellStart"/>
          <w:r>
            <w:rPr>
              <w:rFonts w:ascii="Arial" w:eastAsia="Arial" w:hAnsi="Arial" w:cs="Arial"/>
              <w:color w:val="000000"/>
              <w:sz w:val="16"/>
              <w:szCs w:val="16"/>
            </w:rPr>
            <w:t>vxl</w:t>
          </w:r>
          <w:proofErr w:type="spellEnd"/>
        </w:p>
      </w:tc>
    </w:tr>
  </w:tbl>
  <w:p w:rsidR="00A07969" w:rsidRDefault="00A07969">
    <w:pPr>
      <w:pBdr>
        <w:top w:val="nil"/>
        <w:left w:val="nil"/>
        <w:bottom w:val="nil"/>
        <w:right w:val="nil"/>
        <w:between w:val="nil"/>
      </w:pBdr>
      <w:spacing w:line="240" w:lineRule="auto"/>
      <w:rPr>
        <w:rFonts w:ascii="Arial" w:eastAsia="Arial" w:hAnsi="Arial" w:cs="Arial"/>
        <w:color w:val="000000"/>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D6" w:rsidRDefault="001D4AFD">
      <w:pPr>
        <w:spacing w:line="240" w:lineRule="auto"/>
      </w:pPr>
      <w:r>
        <w:separator/>
      </w:r>
    </w:p>
  </w:footnote>
  <w:footnote w:type="continuationSeparator" w:id="0">
    <w:p w:rsidR="005279D6" w:rsidRDefault="001D4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69" w:rsidRDefault="00A07969">
    <w:pPr>
      <w:widowControl w:val="0"/>
      <w:pBdr>
        <w:top w:val="nil"/>
        <w:left w:val="nil"/>
        <w:bottom w:val="nil"/>
        <w:right w:val="nil"/>
        <w:between w:val="nil"/>
      </w:pBdr>
      <w:rPr>
        <w:rFonts w:ascii="Arial" w:eastAsia="Arial" w:hAnsi="Arial" w:cs="Arial"/>
        <w:color w:val="000000"/>
        <w:sz w:val="2"/>
        <w:szCs w:val="2"/>
      </w:rPr>
    </w:pPr>
  </w:p>
  <w:tbl>
    <w:tblPr>
      <w:tblStyle w:val="a1"/>
      <w:tblW w:w="10432" w:type="dxa"/>
      <w:tblInd w:w="-1304" w:type="dxa"/>
      <w:tblLayout w:type="fixed"/>
      <w:tblLook w:val="0000" w:firstRow="0" w:lastRow="0" w:firstColumn="0" w:lastColumn="0" w:noHBand="0" w:noVBand="0"/>
    </w:tblPr>
    <w:tblGrid>
      <w:gridCol w:w="5216"/>
      <w:gridCol w:w="1956"/>
      <w:gridCol w:w="1956"/>
      <w:gridCol w:w="1304"/>
    </w:tblGrid>
    <w:tr w:rsidR="00A07969">
      <w:trPr>
        <w:trHeight w:val="480"/>
      </w:trPr>
      <w:tc>
        <w:tcPr>
          <w:tcW w:w="5216" w:type="dxa"/>
        </w:tcPr>
        <w:p w:rsidR="00A07969" w:rsidRDefault="001D4AFD">
          <w:pPr>
            <w:pBdr>
              <w:top w:val="nil"/>
              <w:left w:val="nil"/>
              <w:bottom w:val="nil"/>
              <w:right w:val="nil"/>
              <w:between w:val="nil"/>
            </w:pBdr>
            <w:spacing w:before="220" w:line="240" w:lineRule="auto"/>
            <w:rPr>
              <w:rFonts w:ascii="Arial" w:eastAsia="Arial" w:hAnsi="Arial" w:cs="Arial"/>
              <w:color w:val="000000"/>
              <w:sz w:val="20"/>
              <w:szCs w:val="20"/>
            </w:rPr>
          </w:pPr>
          <w:r>
            <w:rPr>
              <w:rFonts w:ascii="Arial" w:eastAsia="Arial" w:hAnsi="Arial" w:cs="Arial"/>
              <w:color w:val="000000"/>
              <w:sz w:val="20"/>
              <w:szCs w:val="20"/>
            </w:rPr>
            <w:t>Borås Stad</w:t>
          </w:r>
        </w:p>
      </w:tc>
      <w:tc>
        <w:tcPr>
          <w:tcW w:w="1956" w:type="dxa"/>
        </w:tcPr>
        <w:p w:rsidR="00A07969" w:rsidRDefault="00A07969">
          <w:pPr>
            <w:pBdr>
              <w:top w:val="nil"/>
              <w:left w:val="nil"/>
              <w:bottom w:val="nil"/>
              <w:right w:val="nil"/>
              <w:between w:val="nil"/>
            </w:pBdr>
            <w:spacing w:before="60" w:line="240" w:lineRule="auto"/>
            <w:rPr>
              <w:rFonts w:ascii="Arial" w:eastAsia="Arial" w:hAnsi="Arial" w:cs="Arial"/>
              <w:color w:val="000000"/>
              <w:sz w:val="14"/>
              <w:szCs w:val="14"/>
            </w:rPr>
          </w:pPr>
        </w:p>
      </w:tc>
      <w:tc>
        <w:tcPr>
          <w:tcW w:w="1956" w:type="dxa"/>
        </w:tcPr>
        <w:p w:rsidR="00A07969" w:rsidRDefault="00A07969">
          <w:pPr>
            <w:pBdr>
              <w:top w:val="nil"/>
              <w:left w:val="nil"/>
              <w:bottom w:val="nil"/>
              <w:right w:val="nil"/>
              <w:between w:val="nil"/>
            </w:pBdr>
            <w:spacing w:line="240" w:lineRule="auto"/>
            <w:rPr>
              <w:rFonts w:ascii="Arial" w:eastAsia="Arial" w:hAnsi="Arial" w:cs="Arial"/>
              <w:color w:val="000000"/>
              <w:sz w:val="20"/>
              <w:szCs w:val="20"/>
            </w:rPr>
          </w:pPr>
        </w:p>
      </w:tc>
      <w:tc>
        <w:tcPr>
          <w:tcW w:w="1304" w:type="dxa"/>
        </w:tcPr>
        <w:p w:rsidR="00A07969" w:rsidRDefault="001D4AFD">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A07969" w:rsidRDefault="001D4AFD">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2146">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02146">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w:t>
          </w:r>
        </w:p>
      </w:tc>
    </w:tr>
  </w:tbl>
  <w:p w:rsidR="00A07969" w:rsidRDefault="00A07969">
    <w:pPr>
      <w:pBdr>
        <w:top w:val="nil"/>
        <w:left w:val="nil"/>
        <w:bottom w:val="nil"/>
        <w:right w:val="nil"/>
        <w:between w:val="nil"/>
      </w:pBdr>
      <w:spacing w:after="48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69" w:rsidRDefault="00A07969">
    <w:pPr>
      <w:pBdr>
        <w:top w:val="nil"/>
        <w:left w:val="nil"/>
        <w:bottom w:val="nil"/>
        <w:right w:val="nil"/>
        <w:between w:val="nil"/>
      </w:pBdr>
      <w:spacing w:after="60" w:line="240" w:lineRule="auto"/>
      <w:rPr>
        <w:rFonts w:ascii="Arial" w:eastAsia="Arial" w:hAnsi="Arial" w:cs="Arial"/>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A6521"/>
    <w:multiLevelType w:val="multilevel"/>
    <w:tmpl w:val="D5B2B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69"/>
    <w:rsid w:val="00183B41"/>
    <w:rsid w:val="001D4AFD"/>
    <w:rsid w:val="00411D28"/>
    <w:rsid w:val="00482A80"/>
    <w:rsid w:val="005279D6"/>
    <w:rsid w:val="00602146"/>
    <w:rsid w:val="00A07969"/>
    <w:rsid w:val="00B95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931E"/>
  <w15:docId w15:val="{99CA1C8E-442A-4467-AECD-FC377636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spacing w:before="480" w:after="120"/>
      <w:outlineLvl w:val="0"/>
    </w:pPr>
    <w:rPr>
      <w:rFonts w:ascii="Arial" w:eastAsia="Arial" w:hAnsi="Arial" w:cs="Arial"/>
      <w:b/>
      <w:sz w:val="28"/>
      <w:szCs w:val="28"/>
    </w:rPr>
  </w:style>
  <w:style w:type="paragraph" w:styleId="Rubrik2">
    <w:name w:val="heading 2"/>
    <w:basedOn w:val="Normal"/>
    <w:next w:val="Normal"/>
    <w:pPr>
      <w:keepNext/>
      <w:spacing w:before="240" w:after="60"/>
      <w:outlineLvl w:val="1"/>
    </w:pPr>
    <w:rPr>
      <w:rFonts w:ascii="Arial" w:eastAsia="Arial" w:hAnsi="Arial" w:cs="Arial"/>
      <w:b/>
    </w:rPr>
  </w:style>
  <w:style w:type="paragraph" w:styleId="Rubrik3">
    <w:name w:val="heading 3"/>
    <w:basedOn w:val="Normal"/>
    <w:next w:val="Normal"/>
    <w:pPr>
      <w:keepNext/>
      <w:spacing w:before="180" w:after="60"/>
      <w:outlineLvl w:val="2"/>
    </w:pPr>
    <w:rPr>
      <w:rFonts w:ascii="Arial" w:eastAsia="Arial" w:hAnsi="Arial" w:cs="Arial"/>
      <w:sz w:val="22"/>
      <w:szCs w:val="22"/>
    </w:rPr>
  </w:style>
  <w:style w:type="paragraph" w:styleId="Rubrik4">
    <w:name w:val="heading 4"/>
    <w:basedOn w:val="Normal"/>
    <w:next w:val="Normal"/>
    <w:pPr>
      <w:keepNext/>
      <w:spacing w:before="120"/>
      <w:outlineLvl w:val="3"/>
    </w:pPr>
    <w:rPr>
      <w:b/>
    </w:rPr>
  </w:style>
  <w:style w:type="paragraph" w:styleId="Rubrik5">
    <w:name w:val="heading 5"/>
    <w:basedOn w:val="Normal"/>
    <w:next w:val="Normal"/>
    <w:pPr>
      <w:keepNext/>
      <w:keepLines/>
      <w:spacing w:before="40"/>
      <w:outlineLvl w:val="4"/>
    </w:pPr>
    <w:rPr>
      <w:rFonts w:ascii="Arial" w:eastAsia="Arial" w:hAnsi="Arial" w:cs="Arial"/>
      <w:color w:val="0082A1"/>
    </w:rPr>
  </w:style>
  <w:style w:type="paragraph" w:styleId="Rubrik6">
    <w:name w:val="heading 6"/>
    <w:basedOn w:val="Normal"/>
    <w:next w:val="Normal"/>
    <w:pPr>
      <w:keepNext/>
      <w:keepLines/>
      <w:spacing w:before="40"/>
      <w:outlineLvl w:val="5"/>
    </w:pPr>
    <w:rPr>
      <w:rFonts w:ascii="Arial" w:eastAsia="Arial" w:hAnsi="Arial" w:cs="Arial"/>
      <w:color w:val="00566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pBdr>
        <w:bottom w:val="single" w:sz="8" w:space="4" w:color="000000"/>
      </w:pBdr>
      <w:spacing w:after="300"/>
    </w:pPr>
    <w:rPr>
      <w:rFonts w:ascii="Arial" w:eastAsia="Arial" w:hAnsi="Arial" w:cs="Arial"/>
      <w:sz w:val="36"/>
      <w:szCs w:val="36"/>
    </w:rPr>
  </w:style>
  <w:style w:type="paragraph" w:styleId="Underrubrik">
    <w:name w:val="Subtitle"/>
    <w:basedOn w:val="Normal"/>
    <w:next w:val="Normal"/>
    <w:rPr>
      <w:rFonts w:ascii="Arial" w:eastAsia="Arial" w:hAnsi="Arial" w:cs="Arial"/>
      <w:i/>
      <w:color w:val="00AFD8"/>
    </w:rPr>
  </w:style>
  <w:style w:type="table" w:customStyle="1" w:styleId="a">
    <w:basedOn w:val="TableNormal"/>
    <w:tblPr>
      <w:tblStyleRowBandSize w:val="1"/>
      <w:tblStyleColBandSize w:val="1"/>
      <w:tblCellMar>
        <w:top w:w="28" w:type="dxa"/>
        <w:left w:w="28" w:type="dxa"/>
        <w:right w:w="28" w:type="dxa"/>
      </w:tblCellMar>
    </w:tblPr>
  </w:style>
  <w:style w:type="table" w:customStyle="1" w:styleId="a0">
    <w:basedOn w:val="TableNormal"/>
    <w:tblPr>
      <w:tblStyleRowBandSize w:val="1"/>
      <w:tblStyleColBandSize w:val="1"/>
      <w:tblCellMar>
        <w:top w:w="28" w:type="dxa"/>
        <w:left w:w="57" w:type="dxa"/>
        <w:right w:w="57" w:type="dxa"/>
      </w:tblCellMar>
    </w:tblPr>
  </w:style>
  <w:style w:type="table" w:customStyle="1" w:styleId="a1">
    <w:basedOn w:val="TableNormal"/>
    <w:tblPr>
      <w:tblStyleRowBandSize w:val="1"/>
      <w:tblStyleColBandSize w:val="1"/>
      <w:tblCellMar>
        <w:top w:w="28" w:type="dxa"/>
        <w:left w:w="28" w:type="dxa"/>
        <w:right w:w="28" w:type="dxa"/>
      </w:tblCellMar>
    </w:tblPr>
  </w:style>
  <w:style w:type="table" w:customStyle="1" w:styleId="a2">
    <w:basedOn w:val="TableNormal"/>
    <w:tblPr>
      <w:tblStyleRowBandSize w:val="1"/>
      <w:tblStyleColBandSize w:val="1"/>
      <w:tblCellMar>
        <w:right w:w="113" w:type="dxa"/>
      </w:tblCellMar>
    </w:tblPr>
  </w:style>
  <w:style w:type="paragraph" w:styleId="Sidhuvud">
    <w:name w:val="header"/>
    <w:basedOn w:val="Normal"/>
    <w:link w:val="SidhuvudChar"/>
    <w:uiPriority w:val="99"/>
    <w:unhideWhenUsed/>
    <w:rsid w:val="00482A8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82A80"/>
  </w:style>
  <w:style w:type="paragraph" w:styleId="Sidfot">
    <w:name w:val="footer"/>
    <w:basedOn w:val="Normal"/>
    <w:link w:val="SidfotChar"/>
    <w:uiPriority w:val="99"/>
    <w:unhideWhenUsed/>
    <w:rsid w:val="00482A80"/>
    <w:pPr>
      <w:tabs>
        <w:tab w:val="center" w:pos="4536"/>
        <w:tab w:val="right" w:pos="9072"/>
      </w:tabs>
      <w:spacing w:line="240" w:lineRule="auto"/>
    </w:pPr>
  </w:style>
  <w:style w:type="character" w:customStyle="1" w:styleId="SidfotChar">
    <w:name w:val="Sidfot Char"/>
    <w:basedOn w:val="Standardstycketeckensnitt"/>
    <w:link w:val="Sidfot"/>
    <w:uiPriority w:val="99"/>
    <w:rsid w:val="0048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9992-26E5-47A5-BFA0-026658D1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788</Words>
  <Characters>4181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Jernkrook</dc:creator>
  <cp:lastModifiedBy>Annette Persson Carlson</cp:lastModifiedBy>
  <cp:revision>5</cp:revision>
  <dcterms:created xsi:type="dcterms:W3CDTF">2021-02-19T11:24:00Z</dcterms:created>
  <dcterms:modified xsi:type="dcterms:W3CDTF">2021-02-22T12:20:00Z</dcterms:modified>
</cp:coreProperties>
</file>