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4B" w:rsidRDefault="00436F4B">
      <w:pPr>
        <w:spacing w:after="0" w:line="265" w:lineRule="auto"/>
        <w:ind w:left="-5693" w:right="-14"/>
        <w:jc w:val="right"/>
      </w:pPr>
      <w:bookmarkStart w:id="0" w:name="_GoBack"/>
      <w:bookmarkEnd w:id="0"/>
      <w:r w:rsidRPr="00EB725E">
        <w:t>.</w:t>
      </w:r>
    </w:p>
    <w:p w:rsidR="00246285" w:rsidRDefault="00246285" w:rsidP="00436F4B">
      <w:pPr>
        <w:spacing w:after="158" w:line="259" w:lineRule="auto"/>
        <w:ind w:left="0" w:firstLine="0"/>
      </w:pPr>
    </w:p>
    <w:p w:rsidR="00246285" w:rsidRDefault="00A677E1" w:rsidP="00436F4B">
      <w:pPr>
        <w:spacing w:after="0" w:line="259" w:lineRule="auto"/>
        <w:ind w:left="0" w:firstLine="1304"/>
      </w:pPr>
      <w:r>
        <w:rPr>
          <w:sz w:val="44"/>
        </w:rPr>
        <w:t>Alternativt beslutsförslag</w:t>
      </w:r>
    </w:p>
    <w:p w:rsidR="00246285" w:rsidRDefault="00A677E1">
      <w:pPr>
        <w:spacing w:line="259" w:lineRule="auto"/>
        <w:ind w:left="0" w:firstLine="0"/>
      </w:pPr>
      <w:r>
        <w:t xml:space="preserve"> </w:t>
      </w:r>
    </w:p>
    <w:p w:rsidR="00012AFD" w:rsidRPr="00A366DB" w:rsidRDefault="008F6A66" w:rsidP="003F7848">
      <w:pPr>
        <w:spacing w:line="259" w:lineRule="auto"/>
        <w:ind w:left="0" w:firstLine="0"/>
        <w:rPr>
          <w:sz w:val="24"/>
          <w:szCs w:val="24"/>
        </w:rPr>
      </w:pPr>
      <w:r w:rsidRPr="00A366DB">
        <w:rPr>
          <w:sz w:val="24"/>
          <w:szCs w:val="24"/>
        </w:rPr>
        <w:t>I y</w:t>
      </w:r>
      <w:r w:rsidR="00012AFD" w:rsidRPr="00A366DB">
        <w:rPr>
          <w:sz w:val="24"/>
          <w:szCs w:val="24"/>
        </w:rPr>
        <w:t>ttrandet över motionen förespeglas att det idag finns tillräckliga organisatoriska och disciplinära verktyg</w:t>
      </w:r>
      <w:r w:rsidRPr="00A366DB">
        <w:rPr>
          <w:sz w:val="24"/>
          <w:szCs w:val="24"/>
        </w:rPr>
        <w:t>,</w:t>
      </w:r>
      <w:r w:rsidR="00012AFD" w:rsidRPr="00A366DB">
        <w:rPr>
          <w:sz w:val="24"/>
          <w:szCs w:val="24"/>
        </w:rPr>
        <w:t xml:space="preserve"> för att hantera de omfattande ordnings- och trygghetsproblem</w:t>
      </w:r>
      <w:r w:rsidR="00A366DB">
        <w:rPr>
          <w:sz w:val="24"/>
          <w:szCs w:val="24"/>
        </w:rPr>
        <w:t xml:space="preserve"> som råder</w:t>
      </w:r>
      <w:r w:rsidR="008B7F98" w:rsidRPr="00A366DB">
        <w:rPr>
          <w:sz w:val="24"/>
          <w:szCs w:val="24"/>
        </w:rPr>
        <w:t xml:space="preserve"> i </w:t>
      </w:r>
      <w:r w:rsidR="00081EB6">
        <w:rPr>
          <w:sz w:val="24"/>
          <w:szCs w:val="24"/>
        </w:rPr>
        <w:t>Borås Stads</w:t>
      </w:r>
      <w:r w:rsidR="008B7F98" w:rsidRPr="00A366DB">
        <w:rPr>
          <w:sz w:val="24"/>
          <w:szCs w:val="24"/>
        </w:rPr>
        <w:t xml:space="preserve"> </w:t>
      </w:r>
      <w:r w:rsidR="00081EB6">
        <w:rPr>
          <w:sz w:val="24"/>
          <w:szCs w:val="24"/>
        </w:rPr>
        <w:t>grund</w:t>
      </w:r>
      <w:r w:rsidR="008B7F98" w:rsidRPr="00A366DB">
        <w:rPr>
          <w:sz w:val="24"/>
          <w:szCs w:val="24"/>
        </w:rPr>
        <w:t xml:space="preserve">skolor. Vidare lägger man i yttrandet också en stor vikt vid att beskriva rektorns stora möjligheter att på olika sätt hantera de disciplinära svårigheter som motionen vill bemöta. </w:t>
      </w:r>
      <w:r w:rsidR="003F7848" w:rsidRPr="00A366DB">
        <w:rPr>
          <w:sz w:val="24"/>
          <w:szCs w:val="24"/>
        </w:rPr>
        <w:t xml:space="preserve">Verkligheten ger </w:t>
      </w:r>
      <w:r w:rsidR="00012AFD" w:rsidRPr="00A366DB">
        <w:rPr>
          <w:sz w:val="24"/>
          <w:szCs w:val="24"/>
        </w:rPr>
        <w:t xml:space="preserve">en annan bild för handen: </w:t>
      </w:r>
      <w:r w:rsidR="003F7848" w:rsidRPr="00A366DB">
        <w:rPr>
          <w:sz w:val="24"/>
          <w:szCs w:val="24"/>
        </w:rPr>
        <w:t xml:space="preserve">Under 2018 har 1407 anmälningar tagits emot, vilket är en kraftig ökning från 2017 då 831 anmälningar gjordes. </w:t>
      </w:r>
      <w:r w:rsidR="008B7F98" w:rsidRPr="00A366DB">
        <w:rPr>
          <w:sz w:val="24"/>
          <w:szCs w:val="24"/>
        </w:rPr>
        <w:t>Även Skolinspektionens vitesförelägganden vittnar om en alltför stor oförmågan</w:t>
      </w:r>
      <w:r w:rsidR="0089472E" w:rsidRPr="00A366DB">
        <w:rPr>
          <w:sz w:val="24"/>
          <w:szCs w:val="24"/>
        </w:rPr>
        <w:t xml:space="preserve"> att komma tillrätta med </w:t>
      </w:r>
      <w:r w:rsidR="00A366DB">
        <w:rPr>
          <w:sz w:val="24"/>
          <w:szCs w:val="24"/>
        </w:rPr>
        <w:t>ordningsproblematiken i kommunens</w:t>
      </w:r>
      <w:r w:rsidRPr="00A366DB">
        <w:rPr>
          <w:sz w:val="24"/>
          <w:szCs w:val="24"/>
        </w:rPr>
        <w:t xml:space="preserve"> skolor.</w:t>
      </w:r>
    </w:p>
    <w:p w:rsidR="00A366DB" w:rsidRPr="00A366DB" w:rsidRDefault="00A366DB" w:rsidP="00A366DB">
      <w:pPr>
        <w:spacing w:line="259" w:lineRule="auto"/>
        <w:ind w:left="0" w:firstLine="0"/>
        <w:rPr>
          <w:sz w:val="24"/>
          <w:szCs w:val="24"/>
        </w:rPr>
      </w:pPr>
      <w:r w:rsidRPr="00A366DB">
        <w:rPr>
          <w:sz w:val="24"/>
          <w:szCs w:val="24"/>
        </w:rPr>
        <w:t xml:space="preserve">Avsikten med </w:t>
      </w:r>
      <w:r w:rsidR="00A33622">
        <w:rPr>
          <w:sz w:val="24"/>
          <w:szCs w:val="24"/>
        </w:rPr>
        <w:t xml:space="preserve">motionen </w:t>
      </w:r>
      <w:r w:rsidRPr="00A366DB">
        <w:rPr>
          <w:sz w:val="24"/>
          <w:szCs w:val="24"/>
        </w:rPr>
        <w:t>är att de</w:t>
      </w:r>
      <w:r w:rsidR="00A33622">
        <w:rPr>
          <w:sz w:val="24"/>
          <w:szCs w:val="24"/>
        </w:rPr>
        <w:t>n</w:t>
      </w:r>
      <w:r w:rsidRPr="00A366DB">
        <w:rPr>
          <w:sz w:val="24"/>
          <w:szCs w:val="24"/>
        </w:rPr>
        <w:t xml:space="preserve"> ska leda till ett ändrat beteende hos den elev som är föremål för åtgärderna och därmed skapa en bättre skolsituation såväl för den aktuella eleven som för övriga som verkar i skolan. Därmed uppfyller motionen skollagens syfte och intentioner</w:t>
      </w:r>
      <w:r w:rsidR="00A33622">
        <w:rPr>
          <w:sz w:val="24"/>
          <w:szCs w:val="24"/>
        </w:rPr>
        <w:t xml:space="preserve"> gällande disciplinära åtgärder.</w:t>
      </w:r>
    </w:p>
    <w:p w:rsidR="00EB7255" w:rsidRDefault="008A0388" w:rsidP="003F7848">
      <w:pPr>
        <w:spacing w:line="259" w:lineRule="auto"/>
        <w:ind w:left="0" w:firstLine="0"/>
        <w:rPr>
          <w:sz w:val="24"/>
          <w:szCs w:val="24"/>
        </w:rPr>
      </w:pPr>
      <w:r w:rsidRPr="00A366DB">
        <w:rPr>
          <w:sz w:val="24"/>
          <w:szCs w:val="24"/>
        </w:rPr>
        <w:t>Det är uppenbart att det finns ett lagutrymme och ett behov av den typ av skolverksamhet som motione</w:t>
      </w:r>
      <w:r w:rsidR="008238EB">
        <w:rPr>
          <w:sz w:val="24"/>
          <w:szCs w:val="24"/>
        </w:rPr>
        <w:t>n föreslår. Motståndet till för</w:t>
      </w:r>
      <w:r w:rsidRPr="00A366DB">
        <w:rPr>
          <w:sz w:val="24"/>
          <w:szCs w:val="24"/>
        </w:rPr>
        <w:t xml:space="preserve">slaget grundar sig snarare på en ideologisk aversion </w:t>
      </w:r>
      <w:r w:rsidR="008523BA" w:rsidRPr="00A366DB">
        <w:rPr>
          <w:sz w:val="24"/>
          <w:szCs w:val="24"/>
        </w:rPr>
        <w:t>e</w:t>
      </w:r>
      <w:r w:rsidRPr="00A366DB">
        <w:rPr>
          <w:sz w:val="24"/>
          <w:szCs w:val="24"/>
        </w:rPr>
        <w:t>mot disciplinära åtgärder</w:t>
      </w:r>
      <w:r w:rsidR="008523BA" w:rsidRPr="00A366DB">
        <w:rPr>
          <w:sz w:val="24"/>
          <w:szCs w:val="24"/>
        </w:rPr>
        <w:t xml:space="preserve"> i allmänhet, och i skolan i synnerhet.</w:t>
      </w:r>
      <w:r w:rsidR="00882800">
        <w:rPr>
          <w:sz w:val="24"/>
          <w:szCs w:val="24"/>
        </w:rPr>
        <w:t xml:space="preserve"> Å</w:t>
      </w:r>
      <w:r w:rsidR="004847C0">
        <w:rPr>
          <w:sz w:val="24"/>
          <w:szCs w:val="24"/>
        </w:rPr>
        <w:t>r 2010 skärptes de delar som avser disciplinära åtgärder</w:t>
      </w:r>
      <w:r w:rsidR="00036FBD">
        <w:rPr>
          <w:sz w:val="24"/>
          <w:szCs w:val="24"/>
        </w:rPr>
        <w:t xml:space="preserve"> i skollagen</w:t>
      </w:r>
      <w:r w:rsidR="008238EB">
        <w:rPr>
          <w:sz w:val="24"/>
          <w:szCs w:val="24"/>
        </w:rPr>
        <w:t xml:space="preserve"> och skapade</w:t>
      </w:r>
      <w:r w:rsidR="00882800">
        <w:rPr>
          <w:sz w:val="24"/>
          <w:szCs w:val="24"/>
        </w:rPr>
        <w:t xml:space="preserve"> en större möjlighet för lärare, rektorer och skola att vidta disciplinära åtgärder. </w:t>
      </w:r>
    </w:p>
    <w:p w:rsidR="00D9787A" w:rsidRDefault="00EB7255" w:rsidP="003F7848">
      <w:pPr>
        <w:spacing w:line="259" w:lineRule="auto"/>
        <w:ind w:left="0" w:firstLine="0"/>
        <w:rPr>
          <w:sz w:val="24"/>
          <w:szCs w:val="24"/>
        </w:rPr>
      </w:pPr>
      <w:r>
        <w:rPr>
          <w:sz w:val="24"/>
          <w:szCs w:val="24"/>
        </w:rPr>
        <w:t xml:space="preserve">Vi föreslår att, i de fall särskilda skäl föreligger, ska skollagen 10 kap. 30 § beaktas vid placering vid en skolenhet. Lagutrymmet medger kommunen att frångå elevens vårdnadshavares önskemål om det är nödvändigt med hänsyn till övriga elevers trygghet och </w:t>
      </w:r>
      <w:proofErr w:type="spellStart"/>
      <w:r>
        <w:rPr>
          <w:sz w:val="24"/>
          <w:szCs w:val="24"/>
        </w:rPr>
        <w:t>studiero</w:t>
      </w:r>
      <w:proofErr w:type="spellEnd"/>
      <w:r>
        <w:rPr>
          <w:sz w:val="24"/>
          <w:szCs w:val="24"/>
        </w:rPr>
        <w:t>. Detta faktum är viktigt att beakta där individer varit föremål för</w:t>
      </w:r>
      <w:r w:rsidR="00491D6E">
        <w:rPr>
          <w:sz w:val="24"/>
          <w:szCs w:val="24"/>
        </w:rPr>
        <w:t xml:space="preserve"> störande inslag i utbildning</w:t>
      </w:r>
      <w:r w:rsidR="00D9787A">
        <w:rPr>
          <w:sz w:val="24"/>
          <w:szCs w:val="24"/>
        </w:rPr>
        <w:t>en för andra elever</w:t>
      </w:r>
      <w:r w:rsidR="00491D6E">
        <w:rPr>
          <w:sz w:val="24"/>
          <w:szCs w:val="24"/>
        </w:rPr>
        <w:t xml:space="preserve">. </w:t>
      </w:r>
      <w:r w:rsidR="00D9787A">
        <w:rPr>
          <w:sz w:val="24"/>
          <w:szCs w:val="24"/>
        </w:rPr>
        <w:t xml:space="preserve">Denna skolenhet ska därmed betraktas som en resursskola, vilket lagen medger (se högsta förvaltningsdomstolen 2016-3086). </w:t>
      </w:r>
      <w:r w:rsidR="0003294A">
        <w:rPr>
          <w:sz w:val="24"/>
          <w:szCs w:val="24"/>
        </w:rPr>
        <w:t xml:space="preserve">Det är även viktigt att </w:t>
      </w:r>
      <w:r w:rsidR="008238EB">
        <w:rPr>
          <w:sz w:val="24"/>
          <w:szCs w:val="24"/>
        </w:rPr>
        <w:t>poängtera</w:t>
      </w:r>
      <w:r w:rsidR="0003294A">
        <w:rPr>
          <w:sz w:val="24"/>
          <w:szCs w:val="24"/>
        </w:rPr>
        <w:t xml:space="preserve"> att det inte är rektor som avgör placering vid skolenhet, utan kommunen. Därmed finns det </w:t>
      </w:r>
      <w:r w:rsidR="008238EB">
        <w:rPr>
          <w:sz w:val="24"/>
          <w:szCs w:val="24"/>
        </w:rPr>
        <w:t>juridiskt</w:t>
      </w:r>
      <w:r w:rsidR="0003294A">
        <w:rPr>
          <w:sz w:val="24"/>
          <w:szCs w:val="24"/>
        </w:rPr>
        <w:t xml:space="preserve"> stöd och skäl för Borås kommunfullmäktige till att förändra det fastställda reglemente s</w:t>
      </w:r>
      <w:r w:rsidR="008238EB">
        <w:rPr>
          <w:sz w:val="24"/>
          <w:szCs w:val="24"/>
        </w:rPr>
        <w:t>om gäller för Grundskolenämnden, för att därigenom få bukt med den ordningsproblematik som existerar i skolans värld.</w:t>
      </w:r>
    </w:p>
    <w:p w:rsidR="00EB7255" w:rsidRDefault="00D9787A" w:rsidP="003F7848">
      <w:pPr>
        <w:spacing w:line="259" w:lineRule="auto"/>
        <w:ind w:left="0" w:firstLine="0"/>
        <w:rPr>
          <w:sz w:val="24"/>
          <w:szCs w:val="24"/>
        </w:rPr>
      </w:pPr>
      <w:r>
        <w:rPr>
          <w:sz w:val="24"/>
          <w:szCs w:val="24"/>
        </w:rPr>
        <w:t>Skolinspektionen</w:t>
      </w:r>
      <w:r w:rsidR="008238EB">
        <w:rPr>
          <w:sz w:val="24"/>
          <w:szCs w:val="24"/>
        </w:rPr>
        <w:t xml:space="preserve"> har i tidigare uttalanden anget</w:t>
      </w:r>
      <w:r>
        <w:rPr>
          <w:sz w:val="24"/>
          <w:szCs w:val="24"/>
        </w:rPr>
        <w:t>t att grundskoleverksamheten ska organiseras som skolenheter för alla elever utan prövning eller särskilt beaktande av behov av särskilt stöd hos en elev. Högsta förvaltningsrätten fastslår däremot att skollagen inte anger några särskilda regler som innebär att en kommun vid sidan av den ordinarie grundskolan är förhindrad att organisera skolenheter i form av resursskolor med inriktning mot elever som är i behov av särskilt stöd.</w:t>
      </w:r>
    </w:p>
    <w:p w:rsidR="0003294A" w:rsidRDefault="0003294A" w:rsidP="003F7848">
      <w:pPr>
        <w:spacing w:line="259" w:lineRule="auto"/>
        <w:ind w:left="0" w:firstLine="0"/>
        <w:rPr>
          <w:sz w:val="24"/>
          <w:szCs w:val="24"/>
        </w:rPr>
      </w:pPr>
    </w:p>
    <w:p w:rsidR="008238EB" w:rsidRDefault="008238EB" w:rsidP="003F7848">
      <w:pPr>
        <w:spacing w:line="259" w:lineRule="auto"/>
        <w:ind w:left="0" w:firstLine="0"/>
        <w:rPr>
          <w:sz w:val="24"/>
          <w:szCs w:val="24"/>
        </w:rPr>
      </w:pPr>
    </w:p>
    <w:p w:rsidR="00D9787A" w:rsidRPr="0003294A" w:rsidRDefault="00D9787A" w:rsidP="003F7848">
      <w:pPr>
        <w:spacing w:line="259" w:lineRule="auto"/>
        <w:ind w:left="0" w:firstLine="0"/>
        <w:rPr>
          <w:i/>
          <w:sz w:val="24"/>
          <w:szCs w:val="24"/>
        </w:rPr>
      </w:pPr>
      <w:r>
        <w:rPr>
          <w:sz w:val="24"/>
          <w:szCs w:val="24"/>
        </w:rPr>
        <w:t>Fortsättningsvis anser Högsta förvaltningsdomstolen att ”</w:t>
      </w:r>
      <w:r w:rsidRPr="00D9787A">
        <w:rPr>
          <w:i/>
          <w:sz w:val="24"/>
          <w:szCs w:val="24"/>
        </w:rPr>
        <w:t>behovsprövning som sker i samband med placering vid en skola med inriktning mot elever i behov av särskilt stöd inte likställas med sådana tester och prov som avses i 10 kap. 9 § skollagen. Placering vid en resursskola efter en sådan prövning står därmed inte heller i strid med förbudet mot tester och prov som grund för antagning eller urval till en grundskola.”</w:t>
      </w:r>
    </w:p>
    <w:p w:rsidR="008F6A66" w:rsidRDefault="0003294A" w:rsidP="003F7848">
      <w:pPr>
        <w:spacing w:line="259" w:lineRule="auto"/>
        <w:ind w:left="0" w:firstLine="0"/>
        <w:rPr>
          <w:sz w:val="24"/>
          <w:szCs w:val="24"/>
        </w:rPr>
      </w:pPr>
      <w:r>
        <w:rPr>
          <w:sz w:val="24"/>
          <w:szCs w:val="24"/>
        </w:rPr>
        <w:t>Det finns därmed möjlighet för Borås Stad att upprätta en jourskola/resursskola för att</w:t>
      </w:r>
      <w:r w:rsidR="008238EB">
        <w:rPr>
          <w:sz w:val="24"/>
          <w:szCs w:val="24"/>
        </w:rPr>
        <w:t xml:space="preserve"> dels tillgodose de resurser som efterfrågas hos elever, samtidigt som man kan tillgodose </w:t>
      </w:r>
      <w:proofErr w:type="spellStart"/>
      <w:r w:rsidR="008238EB">
        <w:rPr>
          <w:sz w:val="24"/>
          <w:szCs w:val="24"/>
        </w:rPr>
        <w:t>studiero</w:t>
      </w:r>
      <w:proofErr w:type="spellEnd"/>
      <w:r w:rsidR="008238EB">
        <w:rPr>
          <w:sz w:val="24"/>
          <w:szCs w:val="24"/>
        </w:rPr>
        <w:t xml:space="preserve"> för övriga elever.</w:t>
      </w:r>
      <w:r>
        <w:rPr>
          <w:sz w:val="24"/>
          <w:szCs w:val="24"/>
        </w:rPr>
        <w:t xml:space="preserve"> </w:t>
      </w:r>
      <w:r w:rsidR="00882800">
        <w:rPr>
          <w:sz w:val="24"/>
          <w:szCs w:val="24"/>
        </w:rPr>
        <w:t>Sverigedemokraterna föreslår att Borås Stad mer stringent använder sig</w:t>
      </w:r>
      <w:r w:rsidR="00EB7255">
        <w:rPr>
          <w:sz w:val="24"/>
          <w:szCs w:val="24"/>
        </w:rPr>
        <w:t xml:space="preserve"> av de verktyg som skollagen tillåter</w:t>
      </w:r>
      <w:r>
        <w:rPr>
          <w:sz w:val="24"/>
          <w:szCs w:val="24"/>
        </w:rPr>
        <w:t xml:space="preserve"> och inrättar en resursskola/jourskola där placeringen av eleven anses ha såväl sin ordinarie skolplacering som sin ordinarie undervisningsgrupp i resursskolan.</w:t>
      </w:r>
    </w:p>
    <w:p w:rsidR="00436F4B" w:rsidRPr="00A366DB" w:rsidRDefault="00436F4B">
      <w:pPr>
        <w:spacing w:after="271" w:line="259" w:lineRule="auto"/>
        <w:ind w:left="0" w:firstLine="0"/>
        <w:rPr>
          <w:sz w:val="24"/>
          <w:szCs w:val="24"/>
        </w:rPr>
      </w:pPr>
    </w:p>
    <w:p w:rsidR="00246285" w:rsidRPr="00A366DB" w:rsidRDefault="00A677E1" w:rsidP="00A33622">
      <w:pPr>
        <w:spacing w:after="273" w:line="259" w:lineRule="auto"/>
        <w:ind w:left="-5"/>
        <w:rPr>
          <w:sz w:val="24"/>
          <w:szCs w:val="24"/>
        </w:rPr>
      </w:pPr>
      <w:r w:rsidRPr="00A366DB">
        <w:rPr>
          <w:sz w:val="24"/>
          <w:szCs w:val="24"/>
        </w:rPr>
        <w:t>Till f</w:t>
      </w:r>
      <w:r w:rsidR="00436F4B" w:rsidRPr="00A366DB">
        <w:rPr>
          <w:sz w:val="24"/>
          <w:szCs w:val="24"/>
        </w:rPr>
        <w:t xml:space="preserve">öljd av ovanstående </w:t>
      </w:r>
      <w:r w:rsidRPr="00A366DB">
        <w:rPr>
          <w:sz w:val="24"/>
          <w:szCs w:val="24"/>
        </w:rPr>
        <w:t>föreslår Sve</w:t>
      </w:r>
      <w:r w:rsidR="00436F4B" w:rsidRPr="00A366DB">
        <w:rPr>
          <w:sz w:val="24"/>
          <w:szCs w:val="24"/>
        </w:rPr>
        <w:t>ri</w:t>
      </w:r>
      <w:r w:rsidR="00333B18" w:rsidRPr="00A366DB">
        <w:rPr>
          <w:sz w:val="24"/>
          <w:szCs w:val="24"/>
        </w:rPr>
        <w:t>gedemokraterna Kommunstyrelsen</w:t>
      </w:r>
      <w:r w:rsidRPr="00A366DB">
        <w:rPr>
          <w:sz w:val="24"/>
          <w:szCs w:val="24"/>
        </w:rPr>
        <w:t xml:space="preserve"> besluta, </w:t>
      </w:r>
    </w:p>
    <w:p w:rsidR="00246285" w:rsidRPr="00A366DB" w:rsidRDefault="00A677E1">
      <w:pPr>
        <w:tabs>
          <w:tab w:val="center" w:pos="2381"/>
        </w:tabs>
        <w:spacing w:after="273" w:line="259" w:lineRule="auto"/>
        <w:ind w:left="-15" w:firstLine="0"/>
        <w:rPr>
          <w:sz w:val="24"/>
          <w:szCs w:val="24"/>
        </w:rPr>
      </w:pPr>
      <w:r w:rsidRPr="00A366DB">
        <w:rPr>
          <w:i/>
          <w:sz w:val="24"/>
          <w:szCs w:val="24"/>
        </w:rPr>
        <w:t xml:space="preserve">att </w:t>
      </w:r>
      <w:r w:rsidRPr="00A366DB">
        <w:rPr>
          <w:i/>
          <w:sz w:val="24"/>
          <w:szCs w:val="24"/>
        </w:rPr>
        <w:tab/>
      </w:r>
      <w:r w:rsidR="00436F4B" w:rsidRPr="00A366DB">
        <w:rPr>
          <w:sz w:val="24"/>
          <w:szCs w:val="24"/>
        </w:rPr>
        <w:t>Motionen bifalles</w:t>
      </w:r>
      <w:r w:rsidRPr="00A366DB">
        <w:rPr>
          <w:sz w:val="24"/>
          <w:szCs w:val="24"/>
        </w:rPr>
        <w:t xml:space="preserve">. </w:t>
      </w:r>
    </w:p>
    <w:p w:rsidR="0088360B" w:rsidRDefault="00A677E1">
      <w:pPr>
        <w:spacing w:after="271" w:line="259" w:lineRule="auto"/>
        <w:ind w:left="0" w:firstLine="0"/>
        <w:rPr>
          <w:sz w:val="24"/>
          <w:szCs w:val="24"/>
        </w:rPr>
      </w:pPr>
      <w:r w:rsidRPr="00A366DB">
        <w:rPr>
          <w:sz w:val="24"/>
          <w:szCs w:val="24"/>
        </w:rPr>
        <w:t xml:space="preserve"> </w:t>
      </w:r>
    </w:p>
    <w:p w:rsidR="0088360B" w:rsidRDefault="0088360B">
      <w:pPr>
        <w:spacing w:after="271" w:line="259" w:lineRule="auto"/>
        <w:ind w:left="0" w:firstLine="0"/>
        <w:rPr>
          <w:sz w:val="24"/>
          <w:szCs w:val="24"/>
        </w:rPr>
      </w:pPr>
    </w:p>
    <w:p w:rsidR="008238EB" w:rsidRPr="00A366DB" w:rsidRDefault="008238EB">
      <w:pPr>
        <w:spacing w:after="271" w:line="259" w:lineRule="auto"/>
        <w:ind w:left="0" w:firstLine="0"/>
        <w:rPr>
          <w:sz w:val="24"/>
          <w:szCs w:val="24"/>
        </w:rPr>
      </w:pPr>
    </w:p>
    <w:p w:rsidR="00436F4B" w:rsidRPr="00A366DB" w:rsidRDefault="00A677E1" w:rsidP="0088360B">
      <w:pPr>
        <w:spacing w:after="273" w:line="259" w:lineRule="auto"/>
        <w:ind w:left="-5"/>
        <w:rPr>
          <w:sz w:val="24"/>
          <w:szCs w:val="24"/>
        </w:rPr>
      </w:pPr>
      <w:r w:rsidRPr="00A366DB">
        <w:rPr>
          <w:sz w:val="24"/>
          <w:szCs w:val="24"/>
        </w:rPr>
        <w:t xml:space="preserve">För Sverigedemokraterna, </w:t>
      </w:r>
    </w:p>
    <w:p w:rsidR="008238EB" w:rsidRDefault="008238EB" w:rsidP="008238EB">
      <w:pPr>
        <w:spacing w:after="273" w:line="259" w:lineRule="auto"/>
        <w:ind w:left="1304" w:firstLine="0"/>
        <w:rPr>
          <w:sz w:val="24"/>
          <w:szCs w:val="24"/>
        </w:rPr>
      </w:pPr>
    </w:p>
    <w:p w:rsidR="008238EB" w:rsidRDefault="008238EB" w:rsidP="008238EB">
      <w:pPr>
        <w:spacing w:after="273" w:line="259" w:lineRule="auto"/>
        <w:ind w:left="1304" w:firstLine="0"/>
        <w:rPr>
          <w:sz w:val="24"/>
          <w:szCs w:val="24"/>
        </w:rPr>
      </w:pPr>
    </w:p>
    <w:p w:rsidR="008238EB" w:rsidRDefault="008238EB" w:rsidP="008238EB">
      <w:pPr>
        <w:spacing w:after="273" w:line="259" w:lineRule="auto"/>
        <w:ind w:left="1304" w:firstLine="0"/>
        <w:rPr>
          <w:sz w:val="24"/>
          <w:szCs w:val="24"/>
        </w:rPr>
      </w:pPr>
    </w:p>
    <w:p w:rsidR="00A677E1" w:rsidRPr="00A366DB" w:rsidRDefault="00333B18" w:rsidP="008238EB">
      <w:pPr>
        <w:spacing w:after="273" w:line="259" w:lineRule="auto"/>
        <w:ind w:left="1304" w:firstLine="0"/>
        <w:rPr>
          <w:sz w:val="24"/>
          <w:szCs w:val="24"/>
        </w:rPr>
      </w:pPr>
      <w:r w:rsidRPr="00A366DB">
        <w:rPr>
          <w:sz w:val="24"/>
          <w:szCs w:val="24"/>
        </w:rPr>
        <w:t>Andreas Exner(SD)</w:t>
      </w:r>
      <w:r w:rsidRPr="00A366DB">
        <w:rPr>
          <w:sz w:val="24"/>
          <w:szCs w:val="24"/>
        </w:rPr>
        <w:tab/>
      </w:r>
      <w:r w:rsidRPr="00A366DB">
        <w:rPr>
          <w:sz w:val="24"/>
          <w:szCs w:val="24"/>
        </w:rPr>
        <w:tab/>
        <w:t>Kristian Silbvers</w:t>
      </w:r>
      <w:r w:rsidR="00436F4B" w:rsidRPr="00A366DB">
        <w:rPr>
          <w:sz w:val="24"/>
          <w:szCs w:val="24"/>
        </w:rPr>
        <w:t>(SD)</w:t>
      </w:r>
      <w:r w:rsidR="008238EB">
        <w:rPr>
          <w:sz w:val="24"/>
          <w:szCs w:val="24"/>
        </w:rPr>
        <w:br/>
      </w:r>
      <w:r w:rsidR="0088360B">
        <w:rPr>
          <w:sz w:val="24"/>
          <w:szCs w:val="24"/>
        </w:rPr>
        <w:t>Kommunalråd</w:t>
      </w:r>
      <w:r w:rsidR="0088360B">
        <w:rPr>
          <w:sz w:val="24"/>
          <w:szCs w:val="24"/>
        </w:rPr>
        <w:tab/>
      </w:r>
      <w:r w:rsidR="0088360B">
        <w:rPr>
          <w:sz w:val="24"/>
          <w:szCs w:val="24"/>
        </w:rPr>
        <w:tab/>
      </w:r>
      <w:r w:rsidR="00436F4B" w:rsidRPr="00A366DB">
        <w:rPr>
          <w:sz w:val="24"/>
          <w:szCs w:val="24"/>
        </w:rPr>
        <w:t>Ledamot</w:t>
      </w:r>
    </w:p>
    <w:sectPr w:rsidR="00A677E1" w:rsidRPr="00A366DB">
      <w:headerReference w:type="default" r:id="rId6"/>
      <w:pgSz w:w="11906" w:h="16838"/>
      <w:pgMar w:top="751" w:right="1414" w:bottom="1487"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C6" w:rsidRDefault="008E05C6" w:rsidP="00436F4B">
      <w:pPr>
        <w:spacing w:after="0" w:line="240" w:lineRule="auto"/>
      </w:pPr>
      <w:r>
        <w:separator/>
      </w:r>
    </w:p>
  </w:endnote>
  <w:endnote w:type="continuationSeparator" w:id="0">
    <w:p w:rsidR="008E05C6" w:rsidRDefault="008E05C6" w:rsidP="0043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C6" w:rsidRDefault="008E05C6" w:rsidP="00436F4B">
      <w:pPr>
        <w:spacing w:after="0" w:line="240" w:lineRule="auto"/>
      </w:pPr>
      <w:r>
        <w:separator/>
      </w:r>
    </w:p>
  </w:footnote>
  <w:footnote w:type="continuationSeparator" w:id="0">
    <w:p w:rsidR="008E05C6" w:rsidRDefault="008E05C6" w:rsidP="00436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4B" w:rsidRDefault="00436F4B" w:rsidP="00436F4B">
    <w:pPr>
      <w:spacing w:after="0" w:line="265" w:lineRule="auto"/>
      <w:ind w:left="-5693" w:right="-14"/>
      <w:jc w:val="right"/>
    </w:pPr>
    <w:r>
      <w:rPr>
        <w:noProof/>
      </w:rPr>
      <w:drawing>
        <wp:anchor distT="0" distB="0" distL="114300" distR="114300" simplePos="0" relativeHeight="251659264" behindDoc="1" locked="0" layoutInCell="1" allowOverlap="0" wp14:anchorId="5A562FF4" wp14:editId="377A83C6">
          <wp:simplePos x="0" y="0"/>
          <wp:positionH relativeFrom="column">
            <wp:posOffset>-313055</wp:posOffset>
          </wp:positionH>
          <wp:positionV relativeFrom="paragraph">
            <wp:posOffset>145415</wp:posOffset>
          </wp:positionV>
          <wp:extent cx="3034030" cy="861695"/>
          <wp:effectExtent l="0" t="0" r="0" b="0"/>
          <wp:wrapTight wrapText="bothSides">
            <wp:wrapPolygon edited="0">
              <wp:start x="0" y="0"/>
              <wp:lineTo x="0" y="21011"/>
              <wp:lineTo x="21428" y="21011"/>
              <wp:lineTo x="21428"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34030" cy="861695"/>
                  </a:xfrm>
                  <a:prstGeom prst="rect">
                    <a:avLst/>
                  </a:prstGeom>
                </pic:spPr>
              </pic:pic>
            </a:graphicData>
          </a:graphic>
          <wp14:sizeRelH relativeFrom="margin">
            <wp14:pctWidth>0</wp14:pctWidth>
          </wp14:sizeRelH>
          <wp14:sizeRelV relativeFrom="margin">
            <wp14:pctHeight>0</wp14:pctHeight>
          </wp14:sizeRelV>
        </wp:anchor>
      </w:drawing>
    </w:r>
    <w:r>
      <w:t xml:space="preserve">Borås Stad </w:t>
    </w:r>
  </w:p>
  <w:p w:rsidR="00436F4B" w:rsidRDefault="00333B18" w:rsidP="00436F4B">
    <w:pPr>
      <w:spacing w:after="0" w:line="265" w:lineRule="auto"/>
      <w:ind w:left="-5693" w:right="-14"/>
      <w:jc w:val="right"/>
    </w:pPr>
    <w:r>
      <w:t>2019-08</w:t>
    </w:r>
    <w:r w:rsidR="00436F4B">
      <w:t xml:space="preserve">-19 </w:t>
    </w:r>
  </w:p>
  <w:p w:rsidR="00436F4B" w:rsidRDefault="00333B18" w:rsidP="00436F4B">
    <w:pPr>
      <w:spacing w:after="0" w:line="265" w:lineRule="auto"/>
      <w:ind w:left="-5693" w:right="-14"/>
      <w:jc w:val="right"/>
    </w:pPr>
    <w:r>
      <w:t>Kommunstyrelsen</w:t>
    </w:r>
  </w:p>
  <w:p w:rsidR="00436F4B" w:rsidRDefault="00333B18" w:rsidP="00436F4B">
    <w:pPr>
      <w:pStyle w:val="Sidhuvud"/>
    </w:pPr>
    <w:r>
      <w:t>Ärende 14. KU6.</w:t>
    </w:r>
    <w:r w:rsidRPr="00333B18">
      <w:rPr>
        <w:rFonts w:ascii="Garamond" w:eastAsia="Times New Roman" w:hAnsi="Garamond" w:cs="Times New Roman"/>
        <w:color w:val="auto"/>
        <w:sz w:val="24"/>
        <w:szCs w:val="20"/>
      </w:rPr>
      <w:t xml:space="preserve"> </w:t>
    </w:r>
    <w:r w:rsidRPr="00333B18">
      <w:t>Svar på motion av Anders Alftberg (SD) och Andreas Exner (SD): En bättre skola i Borås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85"/>
    <w:rsid w:val="00012AFD"/>
    <w:rsid w:val="0003294A"/>
    <w:rsid w:val="00036FBD"/>
    <w:rsid w:val="00081EB6"/>
    <w:rsid w:val="001B78E7"/>
    <w:rsid w:val="001C2332"/>
    <w:rsid w:val="00246285"/>
    <w:rsid w:val="00333B18"/>
    <w:rsid w:val="003E1CEC"/>
    <w:rsid w:val="003F7848"/>
    <w:rsid w:val="00436F4B"/>
    <w:rsid w:val="004847C0"/>
    <w:rsid w:val="00491D6E"/>
    <w:rsid w:val="0051583E"/>
    <w:rsid w:val="0068566E"/>
    <w:rsid w:val="008238EB"/>
    <w:rsid w:val="008523BA"/>
    <w:rsid w:val="00882800"/>
    <w:rsid w:val="0088360B"/>
    <w:rsid w:val="0089472E"/>
    <w:rsid w:val="008A0388"/>
    <w:rsid w:val="008B7F98"/>
    <w:rsid w:val="008E05C6"/>
    <w:rsid w:val="008F54A1"/>
    <w:rsid w:val="008F6A66"/>
    <w:rsid w:val="009578DB"/>
    <w:rsid w:val="00A065F2"/>
    <w:rsid w:val="00A33622"/>
    <w:rsid w:val="00A366DB"/>
    <w:rsid w:val="00A63C8B"/>
    <w:rsid w:val="00A677E1"/>
    <w:rsid w:val="00BD6BB2"/>
    <w:rsid w:val="00CB5BD8"/>
    <w:rsid w:val="00D9787A"/>
    <w:rsid w:val="00EB22CC"/>
    <w:rsid w:val="00EB7255"/>
    <w:rsid w:val="00EE0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328A9B-923A-47BA-8BE6-ECA7BCE5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59" w:lineRule="auto"/>
      <w:ind w:left="10" w:hanging="10"/>
    </w:pPr>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436F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36F4B"/>
    <w:rPr>
      <w:rFonts w:ascii="Calibri" w:eastAsia="Calibri" w:hAnsi="Calibri" w:cs="Calibri"/>
      <w:color w:val="000000"/>
    </w:rPr>
  </w:style>
  <w:style w:type="paragraph" w:styleId="Sidfot">
    <w:name w:val="footer"/>
    <w:basedOn w:val="Normal"/>
    <w:link w:val="SidfotChar"/>
    <w:uiPriority w:val="99"/>
    <w:unhideWhenUsed/>
    <w:rsid w:val="00436F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36F4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3305</Characters>
  <Application>Microsoft Office Word</Application>
  <DocSecurity>0</DocSecurity>
  <Lines>62</Lines>
  <Paragraphs>15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Exner</dc:creator>
  <cp:keywords/>
  <cp:lastModifiedBy>Anders Alftberg</cp:lastModifiedBy>
  <cp:revision>2</cp:revision>
  <dcterms:created xsi:type="dcterms:W3CDTF">2019-08-19T11:47:00Z</dcterms:created>
  <dcterms:modified xsi:type="dcterms:W3CDTF">2019-08-19T11:47:00Z</dcterms:modified>
</cp:coreProperties>
</file>